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07" w:rsidRDefault="00282B07" w:rsidP="00282B07">
      <w:pPr>
        <w:tabs>
          <w:tab w:val="left" w:pos="540"/>
          <w:tab w:val="left" w:pos="720"/>
          <w:tab w:val="left" w:pos="9000"/>
        </w:tabs>
        <w:ind w:right="75"/>
        <w:jc w:val="right"/>
        <w:outlineLvl w:val="0"/>
        <w:rPr>
          <w:i/>
          <w:sz w:val="28"/>
          <w:szCs w:val="28"/>
        </w:rPr>
      </w:pPr>
      <w:r>
        <w:rPr>
          <w:i/>
          <w:sz w:val="28"/>
          <w:szCs w:val="28"/>
        </w:rPr>
        <w:t>Приложение №2</w:t>
      </w:r>
    </w:p>
    <w:p w:rsidR="00282B07" w:rsidRDefault="00282B07" w:rsidP="00282B07">
      <w:pPr>
        <w:tabs>
          <w:tab w:val="left" w:pos="540"/>
          <w:tab w:val="left" w:pos="720"/>
        </w:tabs>
        <w:ind w:right="75"/>
        <w:jc w:val="right"/>
        <w:rPr>
          <w:sz w:val="28"/>
        </w:rPr>
      </w:pPr>
      <w:r>
        <w:rPr>
          <w:sz w:val="28"/>
          <w:szCs w:val="28"/>
        </w:rPr>
        <w:t>к коллективному договору</w:t>
      </w:r>
    </w:p>
    <w:p w:rsidR="00282B07" w:rsidRDefault="00282B07" w:rsidP="00282B07">
      <w:pPr>
        <w:tabs>
          <w:tab w:val="left" w:pos="540"/>
          <w:tab w:val="left" w:pos="720"/>
        </w:tabs>
        <w:ind w:right="284" w:firstLine="709"/>
        <w:jc w:val="right"/>
        <w:rPr>
          <w:sz w:val="28"/>
        </w:rPr>
      </w:pPr>
    </w:p>
    <w:p w:rsidR="00282B07" w:rsidRDefault="00282B07" w:rsidP="00282B07">
      <w:pPr>
        <w:pStyle w:val="Heading"/>
        <w:tabs>
          <w:tab w:val="left" w:pos="540"/>
          <w:tab w:val="left" w:pos="720"/>
        </w:tabs>
        <w:ind w:right="-105"/>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СОГЛАСОВАНО                     </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УТВЕРЖДАЮ</w:t>
      </w:r>
    </w:p>
    <w:p w:rsidR="00282B07" w:rsidRDefault="00282B07" w:rsidP="00282B07">
      <w:pPr>
        <w:pStyle w:val="Heading"/>
        <w:tabs>
          <w:tab w:val="left" w:pos="540"/>
          <w:tab w:val="left" w:pos="720"/>
        </w:tabs>
        <w:ind w:right="-105"/>
        <w:jc w:val="both"/>
        <w:rPr>
          <w:rFonts w:ascii="Times New Roman" w:hAnsi="Times New Roman" w:cs="Times New Roman"/>
          <w:b w:val="0"/>
          <w:bCs w:val="0"/>
          <w:iCs/>
          <w:color w:val="000000"/>
          <w:sz w:val="28"/>
          <w:szCs w:val="28"/>
        </w:rPr>
      </w:pPr>
      <w:r>
        <w:rPr>
          <w:rFonts w:ascii="Times New Roman" w:hAnsi="Times New Roman" w:cs="Times New Roman"/>
          <w:b w:val="0"/>
          <w:sz w:val="28"/>
          <w:szCs w:val="28"/>
        </w:rPr>
        <w:t>Заместитель председателя ПК</w:t>
      </w:r>
      <w:r>
        <w:rPr>
          <w:rFonts w:ascii="Times New Roman" w:hAnsi="Times New Roman" w:cs="Times New Roman"/>
          <w:b w:val="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Директор МАУДО ДООЦ</w:t>
      </w:r>
    </w:p>
    <w:p w:rsidR="00282B07" w:rsidRDefault="00282B07" w:rsidP="00282B07">
      <w:pPr>
        <w:pStyle w:val="Heading"/>
        <w:tabs>
          <w:tab w:val="left" w:pos="540"/>
          <w:tab w:val="left" w:pos="720"/>
        </w:tabs>
        <w:ind w:right="-105"/>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__________________</w:t>
      </w:r>
      <w:proofErr w:type="spellStart"/>
      <w:r>
        <w:rPr>
          <w:rFonts w:ascii="Times New Roman" w:hAnsi="Times New Roman" w:cs="Times New Roman"/>
          <w:b w:val="0"/>
          <w:bCs w:val="0"/>
          <w:iCs/>
          <w:color w:val="000000"/>
          <w:sz w:val="28"/>
          <w:szCs w:val="28"/>
        </w:rPr>
        <w:t>Ю.Л.Половинко</w:t>
      </w:r>
      <w:proofErr w:type="spellEnd"/>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______________</w:t>
      </w:r>
      <w:proofErr w:type="spellStart"/>
      <w:r>
        <w:rPr>
          <w:rFonts w:ascii="Times New Roman" w:hAnsi="Times New Roman" w:cs="Times New Roman"/>
          <w:b w:val="0"/>
          <w:bCs w:val="0"/>
          <w:iCs/>
          <w:color w:val="000000"/>
          <w:sz w:val="28"/>
          <w:szCs w:val="28"/>
        </w:rPr>
        <w:t>Е.А.Гончарова</w:t>
      </w:r>
      <w:proofErr w:type="spellEnd"/>
    </w:p>
    <w:p w:rsidR="00282B07" w:rsidRDefault="00282B07" w:rsidP="00282B07">
      <w:pPr>
        <w:pStyle w:val="Heading"/>
        <w:tabs>
          <w:tab w:val="left" w:pos="540"/>
          <w:tab w:val="left" w:pos="720"/>
        </w:tabs>
        <w:ind w:right="-105"/>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«____»________________20___г</w:t>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r>
      <w:r>
        <w:rPr>
          <w:rFonts w:ascii="Times New Roman" w:hAnsi="Times New Roman" w:cs="Times New Roman"/>
          <w:b w:val="0"/>
          <w:bCs w:val="0"/>
          <w:iCs/>
          <w:color w:val="000000"/>
          <w:sz w:val="28"/>
          <w:szCs w:val="28"/>
        </w:rPr>
        <w:tab/>
        <w:t>«____»______________20___г</w:t>
      </w:r>
    </w:p>
    <w:p w:rsidR="00282B07" w:rsidRDefault="00282B07" w:rsidP="00282B07">
      <w:pPr>
        <w:tabs>
          <w:tab w:val="left" w:pos="540"/>
          <w:tab w:val="left" w:pos="720"/>
        </w:tabs>
        <w:ind w:right="284" w:firstLine="709"/>
        <w:jc w:val="right"/>
        <w:rPr>
          <w:sz w:val="28"/>
        </w:rPr>
      </w:pPr>
    </w:p>
    <w:p w:rsidR="00282B07" w:rsidRDefault="00282B07" w:rsidP="00282B07">
      <w:pPr>
        <w:tabs>
          <w:tab w:val="left" w:pos="540"/>
          <w:tab w:val="left" w:pos="720"/>
        </w:tabs>
        <w:ind w:right="284" w:firstLine="709"/>
        <w:jc w:val="right"/>
        <w:rPr>
          <w:sz w:val="28"/>
        </w:rPr>
      </w:pPr>
    </w:p>
    <w:p w:rsidR="00282B07" w:rsidRDefault="00282B07" w:rsidP="00282B07">
      <w:pPr>
        <w:tabs>
          <w:tab w:val="left" w:pos="540"/>
          <w:tab w:val="left" w:pos="720"/>
        </w:tabs>
        <w:ind w:right="284"/>
        <w:jc w:val="center"/>
        <w:outlineLvl w:val="0"/>
        <w:rPr>
          <w:b/>
          <w:sz w:val="28"/>
          <w:szCs w:val="28"/>
        </w:rPr>
      </w:pPr>
      <w:r>
        <w:rPr>
          <w:b/>
          <w:sz w:val="32"/>
          <w:szCs w:val="32"/>
        </w:rPr>
        <w:t xml:space="preserve">Положение </w:t>
      </w:r>
    </w:p>
    <w:p w:rsidR="00282B07" w:rsidRDefault="00282B07" w:rsidP="00282B07">
      <w:pPr>
        <w:tabs>
          <w:tab w:val="left" w:pos="540"/>
          <w:tab w:val="left" w:pos="720"/>
        </w:tabs>
        <w:ind w:right="284"/>
        <w:jc w:val="center"/>
        <w:rPr>
          <w:b/>
          <w:sz w:val="32"/>
          <w:szCs w:val="32"/>
        </w:rPr>
      </w:pPr>
      <w:r>
        <w:rPr>
          <w:b/>
          <w:sz w:val="32"/>
          <w:szCs w:val="32"/>
        </w:rPr>
        <w:t>об оплате труда работников</w:t>
      </w:r>
    </w:p>
    <w:p w:rsidR="00282B07" w:rsidRDefault="00282B07" w:rsidP="00282B07">
      <w:pPr>
        <w:pStyle w:val="Heading"/>
        <w:ind w:right="284"/>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муниципального автономного учреждения </w:t>
      </w:r>
    </w:p>
    <w:p w:rsidR="00282B07" w:rsidRDefault="00282B07" w:rsidP="00282B07">
      <w:pPr>
        <w:pStyle w:val="Heading"/>
        <w:ind w:right="284"/>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дополнительного образования </w:t>
      </w:r>
    </w:p>
    <w:p w:rsidR="00282B07" w:rsidRDefault="00282B07" w:rsidP="00282B07">
      <w:pPr>
        <w:pStyle w:val="Heading"/>
        <w:ind w:right="284"/>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оздоровительно-образовательный центр г. Темрюка </w:t>
      </w:r>
    </w:p>
    <w:p w:rsidR="00282B07" w:rsidRDefault="00282B07" w:rsidP="00282B07">
      <w:pPr>
        <w:pStyle w:val="Heading"/>
        <w:ind w:right="284"/>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муниципального образования Темрюкский район</w:t>
      </w:r>
    </w:p>
    <w:p w:rsidR="00282B07" w:rsidRDefault="00282B07" w:rsidP="00282B07">
      <w:pPr>
        <w:tabs>
          <w:tab w:val="left" w:pos="540"/>
          <w:tab w:val="left" w:pos="720"/>
        </w:tabs>
        <w:ind w:right="284"/>
        <w:jc w:val="center"/>
        <w:rPr>
          <w:sz w:val="28"/>
          <w:szCs w:val="28"/>
        </w:rPr>
      </w:pPr>
      <w:r>
        <w:rPr>
          <w:sz w:val="28"/>
          <w:szCs w:val="28"/>
        </w:rPr>
        <w:t xml:space="preserve">(в новой редакции) </w:t>
      </w:r>
    </w:p>
    <w:p w:rsidR="00282B07" w:rsidRDefault="00282B07" w:rsidP="00282B07">
      <w:pPr>
        <w:tabs>
          <w:tab w:val="left" w:pos="540"/>
          <w:tab w:val="left" w:pos="720"/>
        </w:tabs>
        <w:ind w:right="284"/>
        <w:jc w:val="center"/>
        <w:rPr>
          <w:sz w:val="28"/>
        </w:rPr>
      </w:pPr>
    </w:p>
    <w:p w:rsidR="00282B07" w:rsidRDefault="00282B07" w:rsidP="00282B07">
      <w:pPr>
        <w:tabs>
          <w:tab w:val="left" w:pos="540"/>
          <w:tab w:val="left" w:pos="720"/>
        </w:tabs>
        <w:ind w:right="284"/>
        <w:jc w:val="center"/>
        <w:rPr>
          <w:b/>
          <w:bCs/>
          <w:sz w:val="28"/>
        </w:rPr>
      </w:pPr>
      <w:r>
        <w:rPr>
          <w:b/>
          <w:bCs/>
          <w:sz w:val="28"/>
        </w:rPr>
        <w:t>1. Общие положения</w:t>
      </w:r>
    </w:p>
    <w:p w:rsidR="00282B07" w:rsidRDefault="00282B07" w:rsidP="00282B07">
      <w:pPr>
        <w:tabs>
          <w:tab w:val="left" w:pos="540"/>
          <w:tab w:val="left" w:pos="720"/>
        </w:tabs>
        <w:ind w:right="284"/>
        <w:jc w:val="center"/>
        <w:rPr>
          <w:b/>
          <w:bCs/>
          <w:sz w:val="28"/>
        </w:rPr>
      </w:pPr>
    </w:p>
    <w:p w:rsidR="00282B07" w:rsidRDefault="00282B07" w:rsidP="00282B07">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rPr>
        <w:t>1.1.</w:t>
      </w:r>
      <w:r>
        <w:rPr>
          <w:rFonts w:ascii="Times New Roman" w:hAnsi="Times New Roman" w:cs="Times New Roman"/>
        </w:rPr>
        <w:t xml:space="preserve"> </w:t>
      </w:r>
      <w:r>
        <w:rPr>
          <w:rFonts w:ascii="Times New Roman" w:hAnsi="Times New Roman" w:cs="Times New Roman"/>
          <w:sz w:val="28"/>
          <w:szCs w:val="28"/>
        </w:rPr>
        <w:t xml:space="preserve">Настоящее Положение разработано в соответствии с Законом Российской Федерации от 29 декабря 2012 года № 273-ФЗ «Об образовании», Законом Краснодарского края от 16 июля 2013 года № 2770-КЗ «Об образовании в Краснодарском крае», приказа министерства образования и науки Российской Федерации от 22 декабря 2014 года № 1601 «О </w:t>
      </w:r>
      <w:proofErr w:type="gramStart"/>
      <w:r>
        <w:rPr>
          <w:rFonts w:ascii="Times New Roman" w:hAnsi="Times New Roman" w:cs="Times New Roman"/>
          <w:sz w:val="28"/>
          <w:szCs w:val="28"/>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постановлением главы муниципального образования Темрюкский район от 24 ноября 2008 года №3770 «Об отраслевых системах оплаты труда работников муниципальных учреждений муниципального образования Темрюкский район», постановлением главы муниципального образования Темрюкский район от 28 ноября 2008 года</w:t>
      </w:r>
      <w:proofErr w:type="gramEnd"/>
      <w:r>
        <w:rPr>
          <w:rFonts w:ascii="Times New Roman" w:hAnsi="Times New Roman" w:cs="Times New Roman"/>
          <w:sz w:val="28"/>
          <w:szCs w:val="28"/>
        </w:rPr>
        <w:t xml:space="preserve"> №3819 «Об утверждении Положения об оплате труда работников муниципальных образовательных учреждений  муниципального образования Темрюкский район», Уставом центра.</w:t>
      </w:r>
    </w:p>
    <w:p w:rsidR="00282B07" w:rsidRDefault="00282B07" w:rsidP="00282B07">
      <w:pPr>
        <w:tabs>
          <w:tab w:val="left" w:pos="540"/>
          <w:tab w:val="left" w:pos="720"/>
        </w:tabs>
        <w:ind w:right="-1" w:firstLine="709"/>
        <w:jc w:val="both"/>
        <w:rPr>
          <w:sz w:val="28"/>
        </w:rPr>
      </w:pPr>
      <w:r>
        <w:rPr>
          <w:sz w:val="28"/>
        </w:rPr>
        <w:t>1.2. Настоящее положение регулирует порядок оплаты труда работников организации: руководителей, специалистов, служащих, рабочих.</w:t>
      </w:r>
    </w:p>
    <w:p w:rsidR="00282B07" w:rsidRDefault="00282B07" w:rsidP="00282B07">
      <w:pPr>
        <w:tabs>
          <w:tab w:val="left" w:pos="540"/>
          <w:tab w:val="left" w:pos="720"/>
        </w:tabs>
        <w:ind w:right="-1" w:firstLine="709"/>
        <w:jc w:val="both"/>
        <w:rPr>
          <w:sz w:val="28"/>
        </w:rPr>
      </w:pPr>
      <w:r>
        <w:rPr>
          <w:sz w:val="28"/>
        </w:rPr>
        <w:t>1.3. Работодатель устанавливает системы оплаты труда с учетом мнения представительного органа работников: размеры тарифных ставок, окладов, доплат и надбавок компенсационного, стимулирующего  характера,  премий, а также их соотношение между отдельными категориями работников.</w:t>
      </w:r>
    </w:p>
    <w:p w:rsidR="00282B07" w:rsidRDefault="00282B07" w:rsidP="00282B07">
      <w:pPr>
        <w:tabs>
          <w:tab w:val="left" w:pos="540"/>
          <w:tab w:val="left" w:pos="720"/>
        </w:tabs>
        <w:ind w:right="-1" w:firstLine="720"/>
        <w:jc w:val="both"/>
        <w:rPr>
          <w:sz w:val="28"/>
          <w:szCs w:val="28"/>
        </w:rPr>
      </w:pPr>
      <w:r>
        <w:rPr>
          <w:sz w:val="28"/>
          <w:szCs w:val="28"/>
        </w:rPr>
        <w:t>1.4. Оплата труда каждого работника зависит от его личного трудового вклада, качества труда и максимальным размером не ограничивается.</w:t>
      </w:r>
    </w:p>
    <w:p w:rsidR="00282B07" w:rsidRDefault="00282B07" w:rsidP="00282B07">
      <w:pPr>
        <w:tabs>
          <w:tab w:val="left" w:pos="540"/>
          <w:tab w:val="left" w:pos="720"/>
        </w:tabs>
        <w:ind w:right="-1" w:firstLine="720"/>
        <w:jc w:val="both"/>
        <w:rPr>
          <w:sz w:val="28"/>
          <w:szCs w:val="28"/>
        </w:rPr>
      </w:pPr>
    </w:p>
    <w:p w:rsidR="00282B07" w:rsidRDefault="00282B07" w:rsidP="00282B07">
      <w:pPr>
        <w:tabs>
          <w:tab w:val="left" w:pos="540"/>
          <w:tab w:val="left" w:pos="720"/>
        </w:tabs>
        <w:ind w:right="-1" w:firstLine="709"/>
        <w:jc w:val="both"/>
        <w:rPr>
          <w:color w:val="000000"/>
          <w:spacing w:val="-12"/>
          <w:sz w:val="28"/>
          <w:szCs w:val="25"/>
        </w:rPr>
      </w:pPr>
      <w:r>
        <w:rPr>
          <w:color w:val="000000"/>
          <w:spacing w:val="-5"/>
          <w:sz w:val="28"/>
          <w:szCs w:val="25"/>
        </w:rPr>
        <w:lastRenderedPageBreak/>
        <w:t>1.5.</w:t>
      </w:r>
      <w:r>
        <w:rPr>
          <w:color w:val="000000"/>
          <w:spacing w:val="1"/>
          <w:sz w:val="28"/>
          <w:szCs w:val="25"/>
        </w:rPr>
        <w:t xml:space="preserve"> Заработная плата повышается со дня вступления нормативного акта, </w:t>
      </w:r>
      <w:r>
        <w:rPr>
          <w:color w:val="000000"/>
          <w:spacing w:val="-5"/>
          <w:sz w:val="28"/>
          <w:szCs w:val="25"/>
        </w:rPr>
        <w:t>устанавливающего величину прожиточного минимума.</w:t>
      </w:r>
    </w:p>
    <w:p w:rsidR="00282B07" w:rsidRDefault="00282B07" w:rsidP="00282B07">
      <w:pPr>
        <w:tabs>
          <w:tab w:val="left" w:pos="540"/>
          <w:tab w:val="left" w:pos="720"/>
        </w:tabs>
        <w:ind w:right="-1" w:firstLine="709"/>
        <w:jc w:val="both"/>
        <w:rPr>
          <w:color w:val="000000"/>
          <w:spacing w:val="-5"/>
          <w:sz w:val="28"/>
          <w:szCs w:val="25"/>
        </w:rPr>
      </w:pPr>
      <w:r>
        <w:rPr>
          <w:color w:val="000000"/>
          <w:spacing w:val="-5"/>
          <w:sz w:val="28"/>
          <w:szCs w:val="25"/>
        </w:rPr>
        <w:t>1.6. Распределение стимулирующих выплат по результатам труда производится по приказу директора с учетом мнения профсоюзной организации.</w:t>
      </w:r>
    </w:p>
    <w:p w:rsidR="00282B07" w:rsidRDefault="00282B07" w:rsidP="00282B07">
      <w:pPr>
        <w:tabs>
          <w:tab w:val="left" w:pos="540"/>
          <w:tab w:val="left" w:pos="720"/>
        </w:tabs>
        <w:ind w:right="-1" w:firstLine="709"/>
        <w:jc w:val="both"/>
        <w:rPr>
          <w:color w:val="000000"/>
          <w:spacing w:val="-5"/>
          <w:sz w:val="28"/>
          <w:szCs w:val="25"/>
        </w:rPr>
      </w:pPr>
    </w:p>
    <w:p w:rsidR="00282B07" w:rsidRDefault="00282B07" w:rsidP="00282B07">
      <w:pPr>
        <w:pStyle w:val="a3"/>
        <w:tabs>
          <w:tab w:val="left" w:pos="540"/>
          <w:tab w:val="left" w:pos="720"/>
        </w:tabs>
        <w:ind w:right="-1"/>
        <w:jc w:val="center"/>
        <w:outlineLvl w:val="0"/>
        <w:rPr>
          <w:b/>
          <w:bCs/>
          <w:sz w:val="28"/>
          <w:szCs w:val="28"/>
        </w:rPr>
      </w:pPr>
      <w:r>
        <w:rPr>
          <w:b/>
          <w:bCs/>
          <w:sz w:val="28"/>
          <w:szCs w:val="28"/>
        </w:rPr>
        <w:t>2. Оплата труда руководителей, специалистов и служащих</w:t>
      </w:r>
    </w:p>
    <w:p w:rsidR="00282B07" w:rsidRDefault="00282B07" w:rsidP="00282B07">
      <w:pPr>
        <w:pStyle w:val="a3"/>
        <w:tabs>
          <w:tab w:val="left" w:pos="540"/>
          <w:tab w:val="left" w:pos="720"/>
        </w:tabs>
        <w:ind w:right="-1"/>
        <w:jc w:val="center"/>
        <w:outlineLvl w:val="0"/>
        <w:rPr>
          <w:b/>
          <w:bCs/>
          <w:sz w:val="28"/>
          <w:szCs w:val="28"/>
        </w:rPr>
      </w:pPr>
    </w:p>
    <w:p w:rsidR="00282B07" w:rsidRDefault="00282B07" w:rsidP="00282B07">
      <w:pPr>
        <w:numPr>
          <w:ilvl w:val="12"/>
          <w:numId w:val="0"/>
        </w:numPr>
        <w:tabs>
          <w:tab w:val="left" w:pos="540"/>
          <w:tab w:val="left" w:pos="720"/>
        </w:tabs>
        <w:ind w:right="-1" w:firstLine="709"/>
        <w:jc w:val="both"/>
        <w:rPr>
          <w:sz w:val="28"/>
        </w:rPr>
      </w:pPr>
      <w:r>
        <w:rPr>
          <w:sz w:val="28"/>
        </w:rPr>
        <w:t>Оплата труда руководителей, специалистов и служащих производится по должностным окладам. Должностные оклады устанавливаются приказом управления образованием в соответствии с должностью и квалификацией работника, и фиксируются в штатном расписании.</w:t>
      </w:r>
    </w:p>
    <w:p w:rsidR="00282B07" w:rsidRDefault="00282B07" w:rsidP="00282B07">
      <w:pPr>
        <w:tabs>
          <w:tab w:val="left" w:pos="540"/>
          <w:tab w:val="left" w:pos="720"/>
        </w:tabs>
        <w:ind w:right="-1"/>
        <w:jc w:val="center"/>
        <w:rPr>
          <w:b/>
          <w:bCs/>
          <w:sz w:val="28"/>
        </w:rPr>
      </w:pPr>
    </w:p>
    <w:p w:rsidR="00282B07" w:rsidRDefault="00282B07" w:rsidP="00282B07">
      <w:pPr>
        <w:tabs>
          <w:tab w:val="left" w:pos="540"/>
          <w:tab w:val="left" w:pos="720"/>
        </w:tabs>
        <w:ind w:right="-1"/>
        <w:jc w:val="center"/>
        <w:outlineLvl w:val="0"/>
        <w:rPr>
          <w:b/>
          <w:bCs/>
          <w:sz w:val="28"/>
        </w:rPr>
      </w:pPr>
      <w:r>
        <w:rPr>
          <w:b/>
          <w:bCs/>
          <w:sz w:val="28"/>
        </w:rPr>
        <w:t>3. Оплата труда сотрудников</w:t>
      </w:r>
    </w:p>
    <w:p w:rsidR="00282B07" w:rsidRDefault="00282B07" w:rsidP="00282B07">
      <w:pPr>
        <w:tabs>
          <w:tab w:val="left" w:pos="540"/>
          <w:tab w:val="left" w:pos="720"/>
        </w:tabs>
        <w:ind w:right="-1"/>
        <w:jc w:val="center"/>
        <w:outlineLvl w:val="0"/>
        <w:rPr>
          <w:b/>
          <w:bCs/>
          <w:sz w:val="28"/>
        </w:rPr>
      </w:pPr>
    </w:p>
    <w:p w:rsidR="00282B07" w:rsidRDefault="00282B07" w:rsidP="00282B07">
      <w:pPr>
        <w:tabs>
          <w:tab w:val="left" w:pos="540"/>
          <w:tab w:val="left" w:pos="720"/>
        </w:tabs>
        <w:ind w:right="-1" w:firstLine="709"/>
        <w:jc w:val="both"/>
        <w:rPr>
          <w:sz w:val="28"/>
        </w:rPr>
      </w:pPr>
      <w:r>
        <w:rPr>
          <w:sz w:val="28"/>
        </w:rPr>
        <w:t>3.1. В МАОУ ДОД ДООЦ применяется отраслевая система оплаты труда. Для педагогических работников устанавливается коэффициент:</w:t>
      </w:r>
    </w:p>
    <w:p w:rsidR="00282B07" w:rsidRDefault="00282B07" w:rsidP="00282B07">
      <w:pPr>
        <w:tabs>
          <w:tab w:val="left" w:pos="540"/>
          <w:tab w:val="left" w:pos="720"/>
        </w:tabs>
        <w:ind w:right="-1" w:firstLine="709"/>
        <w:jc w:val="both"/>
        <w:rPr>
          <w:sz w:val="28"/>
        </w:rPr>
      </w:pPr>
      <w:r>
        <w:rPr>
          <w:sz w:val="28"/>
        </w:rPr>
        <w:t>Педагог дополнительного образования – 0,08</w:t>
      </w:r>
    </w:p>
    <w:p w:rsidR="00282B07" w:rsidRDefault="00282B07" w:rsidP="00282B07">
      <w:pPr>
        <w:tabs>
          <w:tab w:val="left" w:pos="540"/>
          <w:tab w:val="left" w:pos="720"/>
        </w:tabs>
        <w:ind w:right="-1" w:firstLine="709"/>
        <w:jc w:val="both"/>
        <w:rPr>
          <w:sz w:val="28"/>
        </w:rPr>
      </w:pPr>
      <w:r>
        <w:rPr>
          <w:sz w:val="28"/>
        </w:rPr>
        <w:t>Педагог-организатор – 0,08</w:t>
      </w:r>
    </w:p>
    <w:p w:rsidR="00282B07" w:rsidRDefault="00282B07" w:rsidP="00282B07">
      <w:pPr>
        <w:tabs>
          <w:tab w:val="left" w:pos="540"/>
          <w:tab w:val="left" w:pos="720"/>
        </w:tabs>
        <w:ind w:right="-1" w:firstLine="709"/>
        <w:jc w:val="both"/>
        <w:rPr>
          <w:sz w:val="28"/>
        </w:rPr>
      </w:pPr>
      <w:r>
        <w:rPr>
          <w:sz w:val="28"/>
        </w:rPr>
        <w:t>Педагог-психолог – 0,09</w:t>
      </w:r>
    </w:p>
    <w:p w:rsidR="00282B07" w:rsidRDefault="00282B07" w:rsidP="00282B07">
      <w:pPr>
        <w:tabs>
          <w:tab w:val="left" w:pos="540"/>
          <w:tab w:val="left" w:pos="720"/>
        </w:tabs>
        <w:ind w:right="-1" w:firstLine="709"/>
        <w:jc w:val="both"/>
        <w:rPr>
          <w:sz w:val="28"/>
        </w:rPr>
      </w:pPr>
      <w:r>
        <w:rPr>
          <w:sz w:val="28"/>
        </w:rPr>
        <w:t>Учитель-логопед - 0,1</w:t>
      </w:r>
    </w:p>
    <w:p w:rsidR="00282B07" w:rsidRDefault="00282B07" w:rsidP="00282B07">
      <w:pPr>
        <w:tabs>
          <w:tab w:val="left" w:pos="540"/>
          <w:tab w:val="left" w:pos="720"/>
        </w:tabs>
        <w:ind w:right="-1" w:firstLine="709"/>
        <w:jc w:val="both"/>
        <w:rPr>
          <w:sz w:val="28"/>
        </w:rPr>
      </w:pPr>
      <w:r>
        <w:rPr>
          <w:sz w:val="28"/>
        </w:rPr>
        <w:t>Методист – 0,09</w:t>
      </w:r>
    </w:p>
    <w:p w:rsidR="00282B07" w:rsidRDefault="00282B07" w:rsidP="00282B07">
      <w:pPr>
        <w:tabs>
          <w:tab w:val="left" w:pos="540"/>
          <w:tab w:val="left" w:pos="720"/>
        </w:tabs>
        <w:ind w:right="-1" w:firstLine="709"/>
        <w:jc w:val="both"/>
        <w:rPr>
          <w:sz w:val="28"/>
        </w:rPr>
      </w:pPr>
    </w:p>
    <w:p w:rsidR="00282B07" w:rsidRDefault="00282B07" w:rsidP="00282B07">
      <w:pPr>
        <w:pStyle w:val="a3"/>
        <w:tabs>
          <w:tab w:val="left" w:pos="540"/>
          <w:tab w:val="left" w:pos="720"/>
        </w:tabs>
        <w:ind w:right="-1"/>
        <w:jc w:val="center"/>
        <w:outlineLvl w:val="0"/>
        <w:rPr>
          <w:b/>
          <w:sz w:val="28"/>
          <w:szCs w:val="28"/>
        </w:rPr>
      </w:pPr>
      <w:r>
        <w:rPr>
          <w:b/>
          <w:sz w:val="28"/>
          <w:szCs w:val="28"/>
        </w:rPr>
        <w:t>4. Компенсационные выплаты</w:t>
      </w:r>
    </w:p>
    <w:p w:rsidR="00282B07" w:rsidRDefault="00282B07" w:rsidP="00282B07">
      <w:pPr>
        <w:pStyle w:val="a3"/>
        <w:tabs>
          <w:tab w:val="left" w:pos="540"/>
          <w:tab w:val="left" w:pos="720"/>
        </w:tabs>
        <w:ind w:right="-1"/>
        <w:jc w:val="center"/>
        <w:outlineLvl w:val="0"/>
        <w:rPr>
          <w:b/>
          <w:sz w:val="28"/>
          <w:szCs w:val="28"/>
        </w:rPr>
      </w:pPr>
    </w:p>
    <w:p w:rsidR="00282B07" w:rsidRDefault="00282B07" w:rsidP="00282B07">
      <w:pPr>
        <w:tabs>
          <w:tab w:val="left" w:pos="540"/>
          <w:tab w:val="left" w:pos="720"/>
        </w:tabs>
        <w:ind w:right="-1" w:firstLine="709"/>
        <w:jc w:val="both"/>
        <w:rPr>
          <w:sz w:val="28"/>
        </w:rPr>
      </w:pPr>
      <w:r>
        <w:rPr>
          <w:sz w:val="28"/>
        </w:rPr>
        <w:t>4.1.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(должностными окладами). Конкретные размеры повышения оплаты труда устанавливается работодателем согласно аттестации рабочих мест (</w:t>
      </w:r>
      <w:r>
        <w:rPr>
          <w:b/>
          <w:sz w:val="28"/>
        </w:rPr>
        <w:t>ст.147 ТК РФ</w:t>
      </w:r>
      <w:r>
        <w:rPr>
          <w:sz w:val="28"/>
        </w:rPr>
        <w:t>).</w:t>
      </w:r>
    </w:p>
    <w:p w:rsidR="00282B07" w:rsidRDefault="00282B07" w:rsidP="00282B07">
      <w:pPr>
        <w:pStyle w:val="a5"/>
        <w:tabs>
          <w:tab w:val="left" w:pos="540"/>
          <w:tab w:val="left" w:pos="720"/>
        </w:tabs>
        <w:ind w:right="-1" w:firstLine="720"/>
      </w:pPr>
      <w:r>
        <w:t xml:space="preserve">4.2. Работникам доплата за работу в ночное время производится в размере 35 процентов часовой тарифной ставки (должностного оклада) за каждый час работы в ночное время. Ночным считается время с 22 часов вечера до </w:t>
      </w:r>
      <w:smartTag w:uri="urn:schemas-microsoft-com:office:smarttags" w:element="time">
        <w:smartTagPr>
          <w:attr w:name="Minute" w:val="0"/>
          <w:attr w:name="Hour" w:val="6"/>
        </w:smartTagPr>
        <w:r>
          <w:t>6 часов</w:t>
        </w:r>
      </w:smartTag>
      <w:r>
        <w:t xml:space="preserve"> утра (</w:t>
      </w:r>
      <w:r>
        <w:rPr>
          <w:b/>
        </w:rPr>
        <w:t>ст.154 ТК РФ</w:t>
      </w:r>
      <w:r>
        <w:t>).</w:t>
      </w:r>
    </w:p>
    <w:p w:rsidR="00282B07" w:rsidRDefault="00282B07" w:rsidP="00282B07">
      <w:pPr>
        <w:pStyle w:val="a5"/>
        <w:tabs>
          <w:tab w:val="left" w:pos="540"/>
          <w:tab w:val="left" w:pos="720"/>
        </w:tabs>
        <w:ind w:right="-1" w:firstLine="720"/>
      </w:pPr>
      <w:r>
        <w:t>4.3. За совмещение профессий (должностей), а также за выполнение наряду со своей работой обязанностей временно отсутствующего работника установить доплату к тарифным ставкам (должностным окладам) согласно ст.151 ТК РФ</w:t>
      </w:r>
    </w:p>
    <w:p w:rsidR="00282B07" w:rsidRDefault="00282B07" w:rsidP="00282B07">
      <w:pPr>
        <w:pStyle w:val="a5"/>
        <w:tabs>
          <w:tab w:val="left" w:pos="540"/>
          <w:tab w:val="left" w:pos="720"/>
        </w:tabs>
        <w:ind w:right="-1" w:firstLine="720"/>
      </w:pPr>
      <w:r>
        <w:t>4.4. Работникам моложе 18 лет с сокращенной продолжительностью ежедневной работы выплачивается заработная плата как работникам соответствующих категорий при полной продолжительности ежедневной работы.</w:t>
      </w:r>
    </w:p>
    <w:p w:rsidR="00282B07" w:rsidRDefault="00282B07" w:rsidP="00282B07">
      <w:pPr>
        <w:pStyle w:val="a5"/>
        <w:tabs>
          <w:tab w:val="left" w:pos="540"/>
          <w:tab w:val="left" w:pos="720"/>
        </w:tabs>
        <w:ind w:right="-1" w:firstLine="720"/>
      </w:pPr>
    </w:p>
    <w:p w:rsidR="00282B07" w:rsidRDefault="00282B07" w:rsidP="00282B07">
      <w:pPr>
        <w:pStyle w:val="a5"/>
        <w:tabs>
          <w:tab w:val="left" w:pos="540"/>
          <w:tab w:val="left" w:pos="720"/>
        </w:tabs>
        <w:ind w:right="-1" w:firstLine="720"/>
      </w:pPr>
      <w:r>
        <w:lastRenderedPageBreak/>
        <w:t>4.5.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282B07" w:rsidRDefault="00282B07" w:rsidP="00282B07">
      <w:pPr>
        <w:pStyle w:val="a5"/>
        <w:tabs>
          <w:tab w:val="left" w:pos="540"/>
          <w:tab w:val="left" w:pos="720"/>
        </w:tabs>
        <w:ind w:right="-1" w:firstLine="720"/>
        <w:rPr>
          <w:color w:val="FF0000"/>
          <w:szCs w:val="28"/>
        </w:rPr>
      </w:pPr>
      <w:r>
        <w:t>Оплата производится из расч</w:t>
      </w:r>
      <w:r>
        <w:rPr>
          <w:szCs w:val="28"/>
        </w:rPr>
        <w:t xml:space="preserve">ета </w:t>
      </w:r>
      <w:r>
        <w:rPr>
          <w:color w:val="auto"/>
          <w:szCs w:val="28"/>
        </w:rPr>
        <w:t>тарифной ставки (оклада).</w:t>
      </w:r>
    </w:p>
    <w:p w:rsidR="00282B07" w:rsidRDefault="00282B07" w:rsidP="00282B07">
      <w:pPr>
        <w:pStyle w:val="a5"/>
        <w:tabs>
          <w:tab w:val="left" w:pos="540"/>
          <w:tab w:val="left" w:pos="720"/>
        </w:tabs>
        <w:ind w:right="-1" w:firstLine="720"/>
      </w:pPr>
      <w:r>
        <w:t>4.6. За работу в выходные и нерабочие праздничные дни оплата производится в 2-кратном размере.</w:t>
      </w:r>
    </w:p>
    <w:p w:rsidR="00282B07" w:rsidRDefault="00282B07" w:rsidP="00282B07">
      <w:pPr>
        <w:pStyle w:val="a5"/>
        <w:tabs>
          <w:tab w:val="left" w:pos="540"/>
          <w:tab w:val="left" w:pos="720"/>
        </w:tabs>
        <w:ind w:right="-1" w:firstLine="720"/>
      </w:pPr>
      <w:r>
        <w:t>4.7.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работнику производится доплата по соглашению сторон (</w:t>
      </w:r>
      <w:r>
        <w:rPr>
          <w:b/>
        </w:rPr>
        <w:t>ст.151 ТК РФ</w:t>
      </w:r>
      <w:r>
        <w:t xml:space="preserve">). </w:t>
      </w:r>
    </w:p>
    <w:p w:rsidR="00282B07" w:rsidRDefault="00282B07" w:rsidP="00282B07">
      <w:pPr>
        <w:pStyle w:val="a5"/>
        <w:tabs>
          <w:tab w:val="left" w:pos="540"/>
          <w:tab w:val="left" w:pos="720"/>
        </w:tabs>
        <w:ind w:right="-1" w:firstLine="720"/>
      </w:pPr>
      <w:r>
        <w:t>4.8. Время простоя по вине работодателя оплачивается в размере 2/3 средней заработной платы.</w:t>
      </w:r>
    </w:p>
    <w:p w:rsidR="00282B07" w:rsidRDefault="00282B07" w:rsidP="00282B07">
      <w:pPr>
        <w:pStyle w:val="a5"/>
        <w:tabs>
          <w:tab w:val="left" w:pos="540"/>
          <w:tab w:val="left" w:pos="720"/>
        </w:tabs>
        <w:ind w:right="-1" w:firstLine="720"/>
      </w:pPr>
      <w:r>
        <w:t>4.9. На период обучения работников, направленных на профессиональную подготовку, повышение квалификации или обучение вторым профессиям, за ними сохраняется средний месячный заработок (</w:t>
      </w:r>
      <w:r>
        <w:rPr>
          <w:b/>
        </w:rPr>
        <w:t>ст.187 ТК РФ</w:t>
      </w:r>
      <w:r>
        <w:t>).</w:t>
      </w:r>
    </w:p>
    <w:p w:rsidR="00282B07" w:rsidRDefault="00282B07" w:rsidP="00282B07">
      <w:pPr>
        <w:pStyle w:val="a5"/>
        <w:tabs>
          <w:tab w:val="left" w:pos="540"/>
          <w:tab w:val="left" w:pos="720"/>
        </w:tabs>
        <w:ind w:right="-1" w:firstLine="720"/>
      </w:pPr>
      <w:r>
        <w:t>4.10. Во всех случаях, когда доплаты к тарифным ставкам (окладам) работников предусматриваются в процентах, абсолютный размер каждой доплаты исчисляется из тарифной ставки (оклада) без учета других надбавок и доплат.</w:t>
      </w:r>
    </w:p>
    <w:p w:rsidR="00282B07" w:rsidRDefault="00282B07" w:rsidP="00282B07">
      <w:pPr>
        <w:pStyle w:val="a5"/>
        <w:tabs>
          <w:tab w:val="left" w:pos="540"/>
          <w:tab w:val="left" w:pos="720"/>
        </w:tabs>
        <w:ind w:right="-1" w:firstLine="709"/>
      </w:pPr>
      <w:r>
        <w:t xml:space="preserve">4.11. </w:t>
      </w:r>
      <w:proofErr w:type="gramStart"/>
      <w:r>
        <w:t>Ежемесячная денежная компенсация на обеспечение книгоиздательской продукцией и периодическими изданиями должна выплачиваться ежемесячно всем педагогическим работникам образовательных учреждений, состоящих в трудовых отношениях с этим учреждением (в том числе во время нахождения в очередных, дополнительных и других отпусках, в период получения пособия по временной нетрудоспособности и т.д.), а также работающим по совместительству при условии, что по основному месту работы, они</w:t>
      </w:r>
      <w:proofErr w:type="gramEnd"/>
      <w:r>
        <w:t xml:space="preserve"> не имеют права на получение данной компенсации. Ежемесячная денежная компенсация педагогическим работникам (в том числе руководящим работникам, деятельность которых связана с образовательным процессом) на обеспечение книгоиздательской продукцией и периодическими изданиями выплачивается денежная компенсация на обеспечение книгоиздательской продукцией и периодическими изданиями выплачивается в размере 115 (сто пятнадцать) рублей. Компенсация образует новый оклад и не учитывается при начислении иных стимулирующих и компенсационных выплат.</w:t>
      </w:r>
    </w:p>
    <w:p w:rsidR="00282B07" w:rsidRDefault="00282B07" w:rsidP="00282B07">
      <w:pPr>
        <w:pStyle w:val="a5"/>
        <w:tabs>
          <w:tab w:val="left" w:pos="540"/>
          <w:tab w:val="left" w:pos="720"/>
        </w:tabs>
        <w:ind w:right="-1" w:firstLine="720"/>
      </w:pPr>
    </w:p>
    <w:p w:rsidR="00282B07" w:rsidRDefault="00282B07" w:rsidP="00282B07">
      <w:pPr>
        <w:pStyle w:val="a5"/>
        <w:tabs>
          <w:tab w:val="left" w:pos="540"/>
          <w:tab w:val="left" w:pos="720"/>
        </w:tabs>
        <w:ind w:right="-1" w:firstLine="720"/>
      </w:pPr>
    </w:p>
    <w:p w:rsidR="00282B07" w:rsidRDefault="00282B07" w:rsidP="00282B07">
      <w:pPr>
        <w:pStyle w:val="a5"/>
        <w:tabs>
          <w:tab w:val="left" w:pos="540"/>
          <w:tab w:val="left" w:pos="720"/>
        </w:tabs>
        <w:ind w:right="-1" w:firstLine="720"/>
      </w:pPr>
    </w:p>
    <w:p w:rsidR="00282B07" w:rsidRDefault="00282B07" w:rsidP="00282B07">
      <w:pPr>
        <w:pStyle w:val="a5"/>
        <w:tabs>
          <w:tab w:val="left" w:pos="540"/>
          <w:tab w:val="left" w:pos="720"/>
        </w:tabs>
        <w:ind w:right="-1" w:firstLine="720"/>
      </w:pPr>
    </w:p>
    <w:p w:rsidR="00282B07" w:rsidRDefault="00282B07" w:rsidP="00282B07">
      <w:pPr>
        <w:pStyle w:val="a5"/>
        <w:tabs>
          <w:tab w:val="left" w:pos="540"/>
          <w:tab w:val="left" w:pos="720"/>
        </w:tabs>
        <w:ind w:right="-1" w:firstLine="720"/>
      </w:pPr>
    </w:p>
    <w:p w:rsidR="00282B07" w:rsidRDefault="00282B07">
      <w:pPr>
        <w:spacing w:after="200" w:line="276" w:lineRule="auto"/>
        <w:rPr>
          <w:b/>
          <w:bCs/>
          <w:sz w:val="28"/>
          <w:szCs w:val="28"/>
        </w:rPr>
      </w:pPr>
      <w:r>
        <w:rPr>
          <w:b/>
          <w:bCs/>
          <w:sz w:val="28"/>
          <w:szCs w:val="28"/>
        </w:rPr>
        <w:br w:type="page"/>
      </w:r>
    </w:p>
    <w:p w:rsidR="00282B07" w:rsidRDefault="00282B07" w:rsidP="00282B07">
      <w:pPr>
        <w:pStyle w:val="a3"/>
        <w:tabs>
          <w:tab w:val="left" w:pos="540"/>
          <w:tab w:val="left" w:pos="720"/>
        </w:tabs>
        <w:ind w:right="-1"/>
        <w:jc w:val="center"/>
        <w:outlineLvl w:val="0"/>
        <w:rPr>
          <w:b/>
          <w:bCs/>
          <w:sz w:val="28"/>
          <w:szCs w:val="28"/>
        </w:rPr>
      </w:pPr>
      <w:r>
        <w:rPr>
          <w:b/>
          <w:bCs/>
          <w:sz w:val="28"/>
          <w:szCs w:val="28"/>
        </w:rPr>
        <w:lastRenderedPageBreak/>
        <w:t>5. Стимулирующие выплаты</w:t>
      </w:r>
    </w:p>
    <w:p w:rsidR="00282B07" w:rsidRDefault="00282B07" w:rsidP="00282B07">
      <w:pPr>
        <w:tabs>
          <w:tab w:val="left" w:pos="540"/>
          <w:tab w:val="left" w:pos="720"/>
        </w:tabs>
        <w:ind w:right="-1" w:firstLine="709"/>
        <w:jc w:val="both"/>
        <w:rPr>
          <w:sz w:val="28"/>
        </w:rPr>
      </w:pPr>
      <w:r>
        <w:rPr>
          <w:sz w:val="28"/>
        </w:rPr>
        <w:t>5.1. Виды и размеры стимулирующих выплат определяются в пределах средств, имеющихся в распоряжении учреждения на эти цели.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5955"/>
        <w:gridCol w:w="1703"/>
      </w:tblGrid>
      <w:tr w:rsidR="00282B07" w:rsidTr="00282B07">
        <w:tc>
          <w:tcPr>
            <w:tcW w:w="2376"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center"/>
              <w:rPr>
                <w:b/>
              </w:rPr>
            </w:pPr>
            <w:r>
              <w:rPr>
                <w:b/>
              </w:rPr>
              <w:t>Наименование должности</w:t>
            </w: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center"/>
              <w:rPr>
                <w:b/>
              </w:rPr>
            </w:pPr>
            <w:r>
              <w:rPr>
                <w:b/>
              </w:rPr>
              <w:t>Основание для премирования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center"/>
              <w:rPr>
                <w:b/>
              </w:rPr>
            </w:pPr>
            <w:r>
              <w:rPr>
                <w:b/>
              </w:rPr>
              <w:t>Диапазон доплат (</w:t>
            </w:r>
            <w:proofErr w:type="spellStart"/>
            <w:r>
              <w:rPr>
                <w:b/>
              </w:rPr>
              <w:t>руб</w:t>
            </w:r>
            <w:proofErr w:type="spellEnd"/>
            <w:r>
              <w:rPr>
                <w:b/>
              </w:rPr>
              <w:t>)</w:t>
            </w:r>
          </w:p>
        </w:tc>
      </w:tr>
      <w:tr w:rsidR="00282B07" w:rsidTr="00282B07">
        <w:tc>
          <w:tcPr>
            <w:tcW w:w="2376" w:type="dxa"/>
            <w:vMerge w:val="restart"/>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Педагогические работники</w:t>
            </w: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Педагогические</w:t>
            </w:r>
          </w:p>
          <w:p w:rsidR="00282B07" w:rsidRDefault="00282B07" w:rsidP="00282B07">
            <w:pPr>
              <w:tabs>
                <w:tab w:val="left" w:pos="540"/>
                <w:tab w:val="left" w:pos="720"/>
              </w:tabs>
              <w:overflowPunct w:val="0"/>
              <w:autoSpaceDE w:val="0"/>
              <w:autoSpaceDN w:val="0"/>
              <w:adjustRightInd w:val="0"/>
              <w:ind w:right="-1"/>
              <w:jc w:val="both"/>
            </w:pPr>
            <w:r>
              <w:t>работники</w:t>
            </w: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lastRenderedPageBreak/>
              <w:t>5.1.1. Разработка и внедрение собственных авторских программ, методик, материалов, прошедших экспертизу и допущенных:</w:t>
            </w:r>
          </w:p>
          <w:p w:rsidR="00282B07" w:rsidRDefault="00282B07" w:rsidP="00282B07">
            <w:pPr>
              <w:tabs>
                <w:tab w:val="left" w:pos="540"/>
                <w:tab w:val="left" w:pos="720"/>
              </w:tabs>
              <w:overflowPunct w:val="0"/>
              <w:autoSpaceDE w:val="0"/>
              <w:autoSpaceDN w:val="0"/>
              <w:adjustRightInd w:val="0"/>
              <w:ind w:right="-1"/>
              <w:jc w:val="both"/>
            </w:pPr>
            <w:r>
              <w:t>-на региональном уровне</w:t>
            </w:r>
          </w:p>
          <w:p w:rsidR="00282B07" w:rsidRDefault="00282B07" w:rsidP="00282B07">
            <w:pPr>
              <w:tabs>
                <w:tab w:val="left" w:pos="540"/>
                <w:tab w:val="left" w:pos="720"/>
              </w:tabs>
              <w:overflowPunct w:val="0"/>
              <w:autoSpaceDE w:val="0"/>
              <w:autoSpaceDN w:val="0"/>
              <w:adjustRightInd w:val="0"/>
              <w:ind w:right="-1"/>
              <w:jc w:val="both"/>
            </w:pPr>
            <w:r>
              <w:t xml:space="preserve">-федеральном </w:t>
            </w:r>
            <w:proofErr w:type="gramStart"/>
            <w:r>
              <w:t>уровне</w:t>
            </w:r>
            <w:proofErr w:type="gramEnd"/>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5.1.2. Использование инновационных авторских программ федерального уровня известных педагогических новаторов</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5.1.3. Публикации педагога в методических сборниках, научно-профессиональных и педагогических изданиях:</w:t>
            </w:r>
          </w:p>
          <w:p w:rsidR="00282B07" w:rsidRDefault="00282B07" w:rsidP="00282B07">
            <w:pPr>
              <w:tabs>
                <w:tab w:val="left" w:pos="540"/>
                <w:tab w:val="left" w:pos="720"/>
              </w:tabs>
              <w:overflowPunct w:val="0"/>
              <w:autoSpaceDE w:val="0"/>
              <w:autoSpaceDN w:val="0"/>
              <w:adjustRightInd w:val="0"/>
              <w:ind w:right="-1"/>
              <w:jc w:val="both"/>
            </w:pPr>
            <w:r>
              <w:t>-муниципальных;</w:t>
            </w:r>
          </w:p>
          <w:p w:rsidR="00282B07" w:rsidRDefault="00282B07" w:rsidP="00282B07">
            <w:pPr>
              <w:tabs>
                <w:tab w:val="left" w:pos="540"/>
                <w:tab w:val="left" w:pos="720"/>
              </w:tabs>
              <w:overflowPunct w:val="0"/>
              <w:autoSpaceDE w:val="0"/>
              <w:autoSpaceDN w:val="0"/>
              <w:adjustRightInd w:val="0"/>
              <w:ind w:right="-1"/>
              <w:jc w:val="both"/>
            </w:pPr>
            <w:r>
              <w:t>-краевых;</w:t>
            </w:r>
          </w:p>
          <w:p w:rsidR="00282B07" w:rsidRDefault="00282B07" w:rsidP="00282B07">
            <w:pPr>
              <w:tabs>
                <w:tab w:val="left" w:pos="540"/>
                <w:tab w:val="left" w:pos="720"/>
              </w:tabs>
              <w:overflowPunct w:val="0"/>
              <w:autoSpaceDE w:val="0"/>
              <w:autoSpaceDN w:val="0"/>
              <w:adjustRightInd w:val="0"/>
              <w:ind w:right="-1"/>
              <w:jc w:val="both"/>
            </w:pPr>
            <w:r>
              <w:t>-всероссийских;</w:t>
            </w:r>
          </w:p>
          <w:p w:rsidR="00282B07" w:rsidRDefault="00282B07" w:rsidP="00282B07">
            <w:pPr>
              <w:tabs>
                <w:tab w:val="left" w:pos="540"/>
                <w:tab w:val="left" w:pos="720"/>
              </w:tabs>
              <w:overflowPunct w:val="0"/>
              <w:autoSpaceDE w:val="0"/>
              <w:autoSpaceDN w:val="0"/>
              <w:adjustRightInd w:val="0"/>
              <w:ind w:right="-1"/>
              <w:jc w:val="both"/>
            </w:pPr>
            <w:r>
              <w:t>-международных.</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500</w:t>
            </w:r>
          </w:p>
          <w:p w:rsidR="00282B07" w:rsidRDefault="00282B07" w:rsidP="00282B07">
            <w:pPr>
              <w:tabs>
                <w:tab w:val="left" w:pos="540"/>
                <w:tab w:val="left" w:pos="720"/>
              </w:tabs>
              <w:overflowPunct w:val="0"/>
              <w:autoSpaceDE w:val="0"/>
              <w:autoSpaceDN w:val="0"/>
              <w:adjustRightInd w:val="0"/>
              <w:ind w:right="-1"/>
              <w:jc w:val="both"/>
            </w:pPr>
            <w:r>
              <w:t>1500</w:t>
            </w: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5.1.4. Подготовка и проведение мастер-классов, открытых занятий:</w:t>
            </w:r>
          </w:p>
          <w:p w:rsidR="00282B07" w:rsidRDefault="00282B07" w:rsidP="00282B07">
            <w:pPr>
              <w:tabs>
                <w:tab w:val="left" w:pos="540"/>
                <w:tab w:val="left" w:pos="720"/>
              </w:tabs>
              <w:overflowPunct w:val="0"/>
              <w:autoSpaceDE w:val="0"/>
              <w:autoSpaceDN w:val="0"/>
              <w:adjustRightInd w:val="0"/>
              <w:ind w:right="-1"/>
              <w:jc w:val="both"/>
            </w:pPr>
            <w:r>
              <w:t>-на уровне центра;</w:t>
            </w:r>
          </w:p>
          <w:p w:rsidR="00282B07" w:rsidRDefault="00282B07" w:rsidP="00282B07">
            <w:pPr>
              <w:tabs>
                <w:tab w:val="left" w:pos="540"/>
                <w:tab w:val="left" w:pos="720"/>
              </w:tabs>
              <w:overflowPunct w:val="0"/>
              <w:autoSpaceDE w:val="0"/>
              <w:autoSpaceDN w:val="0"/>
              <w:adjustRightInd w:val="0"/>
              <w:ind w:right="-1"/>
              <w:jc w:val="both"/>
            </w:pPr>
            <w:r>
              <w:t>-на муниципальном уровне</w:t>
            </w:r>
          </w:p>
          <w:p w:rsidR="00282B07" w:rsidRDefault="00282B07" w:rsidP="00282B07">
            <w:pPr>
              <w:tabs>
                <w:tab w:val="left" w:pos="540"/>
                <w:tab w:val="left" w:pos="720"/>
              </w:tabs>
              <w:overflowPunct w:val="0"/>
              <w:autoSpaceDE w:val="0"/>
              <w:autoSpaceDN w:val="0"/>
              <w:adjustRightInd w:val="0"/>
              <w:ind w:right="-1"/>
              <w:jc w:val="both"/>
            </w:pPr>
            <w:r>
              <w:t>-на региональном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5.1.5. Участие педагога в профессиональных конкурсах, грантах различных уровней:</w:t>
            </w:r>
          </w:p>
          <w:p w:rsidR="00282B07" w:rsidRDefault="00282B07" w:rsidP="00282B07">
            <w:pPr>
              <w:tabs>
                <w:tab w:val="left" w:pos="540"/>
                <w:tab w:val="left" w:pos="720"/>
              </w:tabs>
              <w:overflowPunct w:val="0"/>
              <w:autoSpaceDE w:val="0"/>
              <w:autoSpaceDN w:val="0"/>
              <w:adjustRightInd w:val="0"/>
              <w:ind w:right="-1"/>
              <w:jc w:val="both"/>
            </w:pPr>
            <w:r>
              <w:t>-муниципальных;</w:t>
            </w:r>
          </w:p>
          <w:p w:rsidR="00282B07" w:rsidRDefault="00282B07" w:rsidP="00282B07">
            <w:pPr>
              <w:tabs>
                <w:tab w:val="left" w:pos="540"/>
                <w:tab w:val="left" w:pos="720"/>
              </w:tabs>
              <w:overflowPunct w:val="0"/>
              <w:autoSpaceDE w:val="0"/>
              <w:autoSpaceDN w:val="0"/>
              <w:adjustRightInd w:val="0"/>
              <w:ind w:right="-1"/>
              <w:jc w:val="both"/>
            </w:pPr>
            <w:r>
              <w:t>-краевых;</w:t>
            </w:r>
          </w:p>
          <w:p w:rsidR="00282B07" w:rsidRDefault="00282B07" w:rsidP="00282B07">
            <w:pPr>
              <w:tabs>
                <w:tab w:val="left" w:pos="540"/>
                <w:tab w:val="left" w:pos="720"/>
              </w:tabs>
              <w:overflowPunct w:val="0"/>
              <w:autoSpaceDE w:val="0"/>
              <w:autoSpaceDN w:val="0"/>
              <w:adjustRightInd w:val="0"/>
              <w:ind w:right="-1"/>
              <w:jc w:val="both"/>
            </w:pPr>
            <w:r>
              <w:t>-всероссийских;</w:t>
            </w:r>
          </w:p>
          <w:p w:rsidR="00282B07" w:rsidRDefault="00282B07" w:rsidP="00282B07">
            <w:pPr>
              <w:tabs>
                <w:tab w:val="left" w:pos="540"/>
                <w:tab w:val="left" w:pos="720"/>
              </w:tabs>
              <w:overflowPunct w:val="0"/>
              <w:autoSpaceDE w:val="0"/>
              <w:autoSpaceDN w:val="0"/>
              <w:adjustRightInd w:val="0"/>
              <w:ind w:right="-1"/>
              <w:jc w:val="both"/>
            </w:pPr>
            <w:r>
              <w:t>-международных.</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5.1.6. Деятельность в составе экспертных и аттестационных комиссий (групп, советов):</w:t>
            </w:r>
          </w:p>
          <w:p w:rsidR="00282B07" w:rsidRDefault="00282B07" w:rsidP="00282B07">
            <w:pPr>
              <w:tabs>
                <w:tab w:val="left" w:pos="540"/>
                <w:tab w:val="left" w:pos="720"/>
              </w:tabs>
              <w:overflowPunct w:val="0"/>
              <w:autoSpaceDE w:val="0"/>
              <w:autoSpaceDN w:val="0"/>
              <w:adjustRightInd w:val="0"/>
              <w:ind w:right="-1"/>
              <w:jc w:val="both"/>
            </w:pPr>
            <w:r>
              <w:t>-муниципальных;</w:t>
            </w:r>
          </w:p>
          <w:p w:rsidR="00282B07" w:rsidRDefault="00282B07" w:rsidP="00282B07">
            <w:pPr>
              <w:tabs>
                <w:tab w:val="left" w:pos="540"/>
                <w:tab w:val="left" w:pos="720"/>
              </w:tabs>
              <w:overflowPunct w:val="0"/>
              <w:autoSpaceDE w:val="0"/>
              <w:autoSpaceDN w:val="0"/>
              <w:adjustRightInd w:val="0"/>
              <w:ind w:right="-1"/>
              <w:jc w:val="both"/>
            </w:pPr>
            <w:r>
              <w:t>-краевых;</w:t>
            </w:r>
          </w:p>
          <w:p w:rsidR="00282B07" w:rsidRDefault="00282B07" w:rsidP="00282B07">
            <w:pPr>
              <w:tabs>
                <w:tab w:val="left" w:pos="540"/>
                <w:tab w:val="left" w:pos="720"/>
              </w:tabs>
              <w:overflowPunct w:val="0"/>
              <w:autoSpaceDE w:val="0"/>
              <w:autoSpaceDN w:val="0"/>
              <w:adjustRightInd w:val="0"/>
              <w:ind w:right="-1"/>
              <w:jc w:val="both"/>
            </w:pPr>
            <w:r>
              <w:t>-всероссийских.</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5.1.7. Участие в составе муниципальных судей, жюри.</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5.1.8. 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т.д.):</w:t>
            </w:r>
          </w:p>
          <w:p w:rsidR="00282B07" w:rsidRDefault="00282B07" w:rsidP="00282B07">
            <w:pPr>
              <w:tabs>
                <w:tab w:val="left" w:pos="540"/>
                <w:tab w:val="left" w:pos="720"/>
              </w:tabs>
              <w:overflowPunct w:val="0"/>
              <w:autoSpaceDE w:val="0"/>
              <w:autoSpaceDN w:val="0"/>
              <w:adjustRightInd w:val="0"/>
              <w:ind w:right="-1"/>
              <w:jc w:val="both"/>
            </w:pPr>
            <w:r>
              <w:t>на муниципальном уровне</w:t>
            </w:r>
          </w:p>
          <w:p w:rsidR="00282B07" w:rsidRDefault="00282B07" w:rsidP="00282B07">
            <w:pPr>
              <w:tabs>
                <w:tab w:val="left" w:pos="540"/>
                <w:tab w:val="left" w:pos="720"/>
              </w:tabs>
              <w:overflowPunct w:val="0"/>
              <w:autoSpaceDE w:val="0"/>
              <w:autoSpaceDN w:val="0"/>
              <w:adjustRightInd w:val="0"/>
              <w:ind w:right="-1"/>
              <w:jc w:val="both"/>
            </w:pPr>
            <w:r>
              <w:t>-на региональном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5.1.9. Проведение мероприятий, повышающий авторитет и имидж учреждения у учащихся, родителей, общественности:</w:t>
            </w:r>
          </w:p>
          <w:p w:rsidR="00282B07" w:rsidRDefault="00282B07" w:rsidP="00282B07">
            <w:pPr>
              <w:tabs>
                <w:tab w:val="left" w:pos="540"/>
                <w:tab w:val="left" w:pos="720"/>
              </w:tabs>
              <w:overflowPunct w:val="0"/>
              <w:autoSpaceDE w:val="0"/>
              <w:autoSpaceDN w:val="0"/>
              <w:adjustRightInd w:val="0"/>
              <w:ind w:right="-1"/>
              <w:jc w:val="both"/>
            </w:pPr>
            <w:r>
              <w:t>-на уровне учреждения;</w:t>
            </w:r>
          </w:p>
          <w:p w:rsidR="00282B07" w:rsidRDefault="00282B07" w:rsidP="00282B07">
            <w:pPr>
              <w:tabs>
                <w:tab w:val="left" w:pos="540"/>
                <w:tab w:val="left" w:pos="720"/>
              </w:tabs>
              <w:overflowPunct w:val="0"/>
              <w:autoSpaceDE w:val="0"/>
              <w:autoSpaceDN w:val="0"/>
              <w:adjustRightInd w:val="0"/>
              <w:ind w:right="-1"/>
              <w:jc w:val="both"/>
            </w:pPr>
            <w:r>
              <w:t>-на районном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5.1.10. За качественную организацию мероприятий в каникулярное время.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5.1.11. Общественная деятельность педагога</w:t>
            </w:r>
          </w:p>
          <w:p w:rsidR="00282B07" w:rsidRDefault="00282B07" w:rsidP="00282B07">
            <w:pPr>
              <w:tabs>
                <w:tab w:val="left" w:pos="540"/>
                <w:tab w:val="left" w:pos="720"/>
              </w:tabs>
              <w:overflowPunct w:val="0"/>
              <w:autoSpaceDE w:val="0"/>
              <w:autoSpaceDN w:val="0"/>
              <w:adjustRightInd w:val="0"/>
              <w:ind w:right="-1"/>
            </w:pPr>
            <w:r>
              <w:t>-благодарственные письма общественности;</w:t>
            </w:r>
          </w:p>
          <w:p w:rsidR="00282B07" w:rsidRDefault="00282B07" w:rsidP="00282B07">
            <w:pPr>
              <w:tabs>
                <w:tab w:val="left" w:pos="540"/>
                <w:tab w:val="left" w:pos="720"/>
              </w:tabs>
              <w:overflowPunct w:val="0"/>
              <w:autoSpaceDE w:val="0"/>
              <w:autoSpaceDN w:val="0"/>
              <w:adjustRightInd w:val="0"/>
              <w:ind w:right="-1"/>
            </w:pPr>
            <w:r>
              <w:t>-положительные публикации в средствах массовой информации о педагоге.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500</w:t>
            </w:r>
          </w:p>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5.1.12. Участие в соревнованиях, конкурсах, фестивалях, смотрах:</w:t>
            </w:r>
          </w:p>
          <w:p w:rsidR="00282B07" w:rsidRDefault="00282B07" w:rsidP="00282B07">
            <w:pPr>
              <w:tabs>
                <w:tab w:val="left" w:pos="540"/>
                <w:tab w:val="left" w:pos="720"/>
              </w:tabs>
              <w:overflowPunct w:val="0"/>
              <w:autoSpaceDE w:val="0"/>
              <w:autoSpaceDN w:val="0"/>
              <w:adjustRightInd w:val="0"/>
              <w:ind w:right="-1"/>
            </w:pPr>
            <w:r>
              <w:t>-участие на муниципальном уровне</w:t>
            </w:r>
          </w:p>
          <w:p w:rsidR="00282B07" w:rsidRDefault="00282B07" w:rsidP="00282B07">
            <w:pPr>
              <w:tabs>
                <w:tab w:val="left" w:pos="540"/>
                <w:tab w:val="left" w:pos="720"/>
              </w:tabs>
              <w:overflowPunct w:val="0"/>
              <w:autoSpaceDE w:val="0"/>
              <w:autoSpaceDN w:val="0"/>
              <w:adjustRightInd w:val="0"/>
              <w:ind w:right="-1"/>
            </w:pPr>
            <w:r>
              <w:t>-победители на муниципальном уровне</w:t>
            </w:r>
          </w:p>
          <w:p w:rsidR="00282B07" w:rsidRDefault="00282B07" w:rsidP="00282B07">
            <w:pPr>
              <w:tabs>
                <w:tab w:val="left" w:pos="540"/>
                <w:tab w:val="left" w:pos="720"/>
              </w:tabs>
              <w:overflowPunct w:val="0"/>
              <w:autoSpaceDE w:val="0"/>
              <w:autoSpaceDN w:val="0"/>
              <w:adjustRightInd w:val="0"/>
              <w:ind w:right="-1"/>
            </w:pPr>
            <w:r>
              <w:t>-участие на региональном уровне</w:t>
            </w:r>
          </w:p>
          <w:p w:rsidR="00282B07" w:rsidRDefault="00282B07" w:rsidP="00282B07">
            <w:pPr>
              <w:tabs>
                <w:tab w:val="left" w:pos="540"/>
                <w:tab w:val="left" w:pos="720"/>
              </w:tabs>
              <w:overflowPunct w:val="0"/>
              <w:autoSpaceDE w:val="0"/>
              <w:autoSpaceDN w:val="0"/>
              <w:adjustRightInd w:val="0"/>
              <w:ind w:right="-1"/>
            </w:pPr>
            <w:r>
              <w:t>-победители на региональном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5.1.13. За качественную организацию работы летней оздоровительной кампании:</w:t>
            </w:r>
          </w:p>
          <w:p w:rsidR="00282B07" w:rsidRDefault="00282B07" w:rsidP="00282B07">
            <w:pPr>
              <w:tabs>
                <w:tab w:val="left" w:pos="540"/>
                <w:tab w:val="left" w:pos="720"/>
              </w:tabs>
              <w:overflowPunct w:val="0"/>
              <w:autoSpaceDE w:val="0"/>
              <w:autoSpaceDN w:val="0"/>
              <w:adjustRightInd w:val="0"/>
              <w:ind w:right="-1"/>
            </w:pPr>
            <w:r>
              <w:t>-руководство лагерем, площадкой;</w:t>
            </w:r>
          </w:p>
          <w:p w:rsidR="00282B07" w:rsidRDefault="00282B07" w:rsidP="00282B07">
            <w:pPr>
              <w:tabs>
                <w:tab w:val="left" w:pos="540"/>
                <w:tab w:val="left" w:pos="720"/>
              </w:tabs>
              <w:overflowPunct w:val="0"/>
              <w:autoSpaceDE w:val="0"/>
              <w:autoSpaceDN w:val="0"/>
              <w:adjustRightInd w:val="0"/>
              <w:ind w:right="-1"/>
            </w:pPr>
            <w:r>
              <w:t>-работа в лагере, на площадке.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r>
              <w:t>2000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5.1.14. Образцовое содержание залов, закрепленной территории учреждения (по итогам проверок).</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5.1.15. Высокий уровень исполнительной дисциплины.</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5.1.16. Содействие в обеспечении платных образовательных услуг и иных видов внебюджетных деятельности.</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5.1.17. Качественная подготовка залов к новому учебному году.</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5.1.18. Качественное и оперативное выполнение особо срочных работ по поручению руководства учреждения.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5.1.19. За организацию мероприятий по программе «Антинарко»:</w:t>
            </w:r>
          </w:p>
          <w:p w:rsidR="00282B07" w:rsidRDefault="00282B07" w:rsidP="00282B07">
            <w:pPr>
              <w:tabs>
                <w:tab w:val="left" w:pos="540"/>
                <w:tab w:val="left" w:pos="720"/>
              </w:tabs>
              <w:overflowPunct w:val="0"/>
              <w:autoSpaceDE w:val="0"/>
              <w:autoSpaceDN w:val="0"/>
              <w:adjustRightInd w:val="0"/>
              <w:ind w:right="-1"/>
              <w:jc w:val="both"/>
            </w:pPr>
            <w:r>
              <w:t>-на муниципальном уровне</w:t>
            </w:r>
          </w:p>
          <w:p w:rsidR="00282B07" w:rsidRDefault="00282B07" w:rsidP="00282B07">
            <w:pPr>
              <w:tabs>
                <w:tab w:val="left" w:pos="540"/>
                <w:tab w:val="left" w:pos="720"/>
              </w:tabs>
              <w:overflowPunct w:val="0"/>
              <w:autoSpaceDE w:val="0"/>
              <w:autoSpaceDN w:val="0"/>
              <w:adjustRightInd w:val="0"/>
              <w:ind w:right="-1"/>
            </w:pPr>
            <w:r>
              <w:t>-на региональном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1000</w:t>
            </w:r>
          </w:p>
          <w:p w:rsidR="00282B07" w:rsidRDefault="00282B07" w:rsidP="00282B07">
            <w:pPr>
              <w:tabs>
                <w:tab w:val="left" w:pos="540"/>
                <w:tab w:val="left" w:pos="720"/>
              </w:tabs>
              <w:overflowPunct w:val="0"/>
              <w:autoSpaceDE w:val="0"/>
              <w:autoSpaceDN w:val="0"/>
              <w:adjustRightInd w:val="0"/>
              <w:ind w:right="-1"/>
              <w:jc w:val="both"/>
            </w:pPr>
            <w:r>
              <w:t>2000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5.1.20. За организацию проектной деятельности учащихся (научно-практические конференции, творческие смотры, конкурсы и т.д.) за подготовку  каждого участника:</w:t>
            </w:r>
          </w:p>
          <w:p w:rsidR="00282B07" w:rsidRDefault="00282B07" w:rsidP="00282B07">
            <w:pPr>
              <w:tabs>
                <w:tab w:val="left" w:pos="540"/>
                <w:tab w:val="left" w:pos="720"/>
              </w:tabs>
              <w:overflowPunct w:val="0"/>
              <w:autoSpaceDE w:val="0"/>
              <w:autoSpaceDN w:val="0"/>
              <w:adjustRightInd w:val="0"/>
              <w:ind w:right="-1"/>
              <w:jc w:val="both"/>
            </w:pPr>
            <w:r>
              <w:t>-на муниципальном уровне</w:t>
            </w:r>
          </w:p>
          <w:p w:rsidR="00282B07" w:rsidRDefault="00282B07" w:rsidP="00282B07">
            <w:pPr>
              <w:tabs>
                <w:tab w:val="left" w:pos="540"/>
                <w:tab w:val="left" w:pos="720"/>
              </w:tabs>
              <w:overflowPunct w:val="0"/>
              <w:autoSpaceDE w:val="0"/>
              <w:autoSpaceDN w:val="0"/>
              <w:adjustRightInd w:val="0"/>
              <w:ind w:right="-1"/>
            </w:pPr>
            <w:r>
              <w:t>-на региональном уровне</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5.1.21. Подготовка победителей спортивных соревнований:</w:t>
            </w:r>
          </w:p>
          <w:p w:rsidR="00282B07" w:rsidRDefault="00282B07" w:rsidP="00282B07">
            <w:pPr>
              <w:tabs>
                <w:tab w:val="left" w:pos="540"/>
                <w:tab w:val="left" w:pos="720"/>
              </w:tabs>
              <w:overflowPunct w:val="0"/>
              <w:autoSpaceDE w:val="0"/>
              <w:autoSpaceDN w:val="0"/>
              <w:adjustRightInd w:val="0"/>
              <w:ind w:right="-1"/>
            </w:pPr>
            <w:r>
              <w:t>-районного уровня</w:t>
            </w:r>
          </w:p>
          <w:p w:rsidR="00282B07" w:rsidRDefault="00282B07" w:rsidP="00282B07">
            <w:pPr>
              <w:tabs>
                <w:tab w:val="left" w:pos="540"/>
                <w:tab w:val="left" w:pos="720"/>
              </w:tabs>
              <w:overflowPunct w:val="0"/>
              <w:autoSpaceDE w:val="0"/>
              <w:autoSpaceDN w:val="0"/>
              <w:adjustRightInd w:val="0"/>
              <w:ind w:right="-1"/>
            </w:pPr>
            <w:r>
              <w:t>-краевого уровня</w:t>
            </w:r>
          </w:p>
          <w:p w:rsidR="00282B07" w:rsidRDefault="00282B07" w:rsidP="00282B07">
            <w:pPr>
              <w:tabs>
                <w:tab w:val="left" w:pos="540"/>
                <w:tab w:val="left" w:pos="720"/>
              </w:tabs>
              <w:overflowPunct w:val="0"/>
              <w:autoSpaceDE w:val="0"/>
              <w:autoSpaceDN w:val="0"/>
              <w:adjustRightInd w:val="0"/>
              <w:ind w:right="-1"/>
            </w:pPr>
            <w:r>
              <w:t>-РФ уровня</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rPr>
          <w:trHeight w:val="5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 xml:space="preserve">5.1.22. Качественное и оперативное выполнение работ не входящих в должностные обязанности. </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r>
              <w:t>3000</w:t>
            </w:r>
          </w:p>
          <w:p w:rsidR="00282B07" w:rsidRDefault="00282B07" w:rsidP="00282B07">
            <w:pPr>
              <w:tabs>
                <w:tab w:val="left" w:pos="540"/>
                <w:tab w:val="left" w:pos="720"/>
              </w:tabs>
              <w:overflowPunct w:val="0"/>
              <w:autoSpaceDE w:val="0"/>
              <w:autoSpaceDN w:val="0"/>
              <w:adjustRightInd w:val="0"/>
              <w:ind w:right="-1"/>
              <w:jc w:val="both"/>
            </w:pPr>
          </w:p>
        </w:tc>
      </w:tr>
      <w:tr w:rsidR="00282B07" w:rsidTr="00282B07">
        <w:trPr>
          <w:trHeight w:val="24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5.1.23. Качественная работа по итогам года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5.1.24. За ведение банка данных детей-инвалидов</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5.1.25. Отсутствие замечаний по результатам проверок контролирующих органов.</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5.1.26. За сложность, напряженность, особый режим работы</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4A183E">
        <w:trPr>
          <w:trHeight w:val="17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5.1.27. Размещение информации на сайтах учреждения.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val="restart"/>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2160"/>
              </w:tabs>
              <w:overflowPunct w:val="0"/>
              <w:autoSpaceDE w:val="0"/>
              <w:autoSpaceDN w:val="0"/>
              <w:adjustRightInd w:val="0"/>
              <w:ind w:right="-1"/>
            </w:pPr>
            <w:r>
              <w:lastRenderedPageBreak/>
              <w:t>Учебно-вспомогательный персонал</w:t>
            </w: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ind w:right="-1"/>
            </w:pPr>
            <w:r>
              <w:t>Учебно-вспомогательный персонал</w:t>
            </w:r>
          </w:p>
          <w:p w:rsidR="00282B07" w:rsidRDefault="00282B07" w:rsidP="00282B07">
            <w:pPr>
              <w:tabs>
                <w:tab w:val="left" w:pos="540"/>
                <w:tab w:val="left" w:pos="720"/>
              </w:tabs>
              <w:overflowPunct w:val="0"/>
              <w:autoSpaceDE w:val="0"/>
              <w:autoSpaceDN w:val="0"/>
              <w:adjustRightInd w:val="0"/>
              <w:ind w:right="-1"/>
              <w:jc w:val="both"/>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5.1.28. Интенсивность работы в период подготовки к началу учебного года.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5.1.29. Качественная работа по итогам года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5.1.30. Качественное и своевременное оформление документации, отчетности</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5.1.31. Качественная и своевременная сдача:</w:t>
            </w:r>
          </w:p>
          <w:p w:rsidR="00282B07" w:rsidRDefault="00282B07" w:rsidP="00282B07">
            <w:pPr>
              <w:tabs>
                <w:tab w:val="left" w:pos="540"/>
                <w:tab w:val="left" w:pos="720"/>
              </w:tabs>
              <w:overflowPunct w:val="0"/>
              <w:autoSpaceDE w:val="0"/>
              <w:autoSpaceDN w:val="0"/>
              <w:adjustRightInd w:val="0"/>
              <w:ind w:right="-1"/>
            </w:pPr>
            <w:r>
              <w:t>-квартальных отчетов</w:t>
            </w:r>
          </w:p>
          <w:p w:rsidR="00282B07" w:rsidRDefault="00282B07" w:rsidP="00282B07">
            <w:pPr>
              <w:tabs>
                <w:tab w:val="left" w:pos="540"/>
                <w:tab w:val="left" w:pos="720"/>
              </w:tabs>
              <w:overflowPunct w:val="0"/>
              <w:autoSpaceDE w:val="0"/>
              <w:autoSpaceDN w:val="0"/>
              <w:adjustRightInd w:val="0"/>
              <w:ind w:right="-1"/>
            </w:pPr>
            <w:r>
              <w:t>-годовых отчетов</w:t>
            </w:r>
          </w:p>
        </w:tc>
        <w:tc>
          <w:tcPr>
            <w:tcW w:w="1702" w:type="dxa"/>
            <w:tcBorders>
              <w:top w:val="single" w:sz="4" w:space="0" w:color="auto"/>
              <w:left w:val="single" w:sz="4" w:space="0" w:color="auto"/>
              <w:bottom w:val="single" w:sz="4" w:space="0" w:color="auto"/>
              <w:right w:val="single" w:sz="4" w:space="0" w:color="auto"/>
            </w:tcBorders>
          </w:tcPr>
          <w:p w:rsidR="00282B07" w:rsidRDefault="00282B07" w:rsidP="00282B07">
            <w:pPr>
              <w:tabs>
                <w:tab w:val="left" w:pos="540"/>
                <w:tab w:val="left" w:pos="720"/>
              </w:tabs>
              <w:overflowPunct w:val="0"/>
              <w:autoSpaceDE w:val="0"/>
              <w:autoSpaceDN w:val="0"/>
              <w:adjustRightInd w:val="0"/>
              <w:ind w:right="-1"/>
              <w:jc w:val="both"/>
            </w:pPr>
          </w:p>
          <w:p w:rsidR="00282B07" w:rsidRDefault="00282B07" w:rsidP="00282B07">
            <w:pPr>
              <w:tabs>
                <w:tab w:val="left" w:pos="540"/>
                <w:tab w:val="left" w:pos="720"/>
              </w:tabs>
              <w:overflowPunct w:val="0"/>
              <w:autoSpaceDE w:val="0"/>
              <w:autoSpaceDN w:val="0"/>
              <w:adjustRightInd w:val="0"/>
              <w:ind w:right="-1"/>
              <w:jc w:val="both"/>
            </w:pPr>
            <w:r>
              <w:t>2000</w:t>
            </w:r>
          </w:p>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5.1.32. За сложность, напряженность, особый режим работы</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 xml:space="preserve">5.1.33. За качественную организацию работы летней оздоровительной кампании </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5.1.34. За качественное выполнение работ не входящих в круг должностных обязанностей</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5.1.35. Обеспечение санитарно-гигиенических условий в помещениях и на территории учреждения.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2000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5.1.36. Обеспечение выполнения требований пожарной и электро-безопасности, охраны труда.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2000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5.1.37. Высокое качество подготовки организации ремонтных работ.</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5.1.38.Обеспечение сохранности материальных ценностей и высокий уровень их учета.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1000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5.1.39. Отсутствие замечаний по результатам проверок контролирующих органов.</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5000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5.1.40. Ведение кадровых приказов в 1С.</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5.1.41. Размещение информации на сайтах учреждения.</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5.1.42. Оперативное и качественное выполнение задания по поручению руководства.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5.1.43. За качественную работу по оформлению документации при осуществлении закупок товаров, работ, услуг, в соответствии с ФЗ-223 «О закупках товаров, работ, услуг отдельными видами юридических лиц» от 18.07.2011г.</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5.1.44. За целевое, экономически эффективное расходование денежных средств</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5.1.45. Содержание участка в соответствии с требованиями СанПиН, качественная уборка помещений.</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5.1.46. За расширенный объем работы.</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5.1.47. Качественное проведение текущего ремонта помещений и территории</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5.1.48. Выполнение текущего ремонта автотранспорта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r w:rsidR="00282B07" w:rsidTr="00282B07">
        <w:tc>
          <w:tcPr>
            <w:tcW w:w="2376" w:type="dxa"/>
            <w:vMerge/>
            <w:tcBorders>
              <w:top w:val="single" w:sz="4" w:space="0" w:color="auto"/>
              <w:left w:val="single" w:sz="4" w:space="0" w:color="auto"/>
              <w:bottom w:val="single" w:sz="4" w:space="0" w:color="auto"/>
              <w:right w:val="single" w:sz="4" w:space="0" w:color="auto"/>
            </w:tcBorders>
            <w:vAlign w:val="center"/>
            <w:hideMark/>
          </w:tcPr>
          <w:p w:rsidR="00282B07" w:rsidRDefault="00282B07" w:rsidP="00282B07">
            <w:pPr>
              <w:ind w:right="-1"/>
            </w:pPr>
          </w:p>
        </w:tc>
        <w:tc>
          <w:tcPr>
            <w:tcW w:w="5953"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pPr>
            <w:r>
              <w:t>5.1.49. Отсутствие ДТП, замечаний (по итогам квартала, года).</w:t>
            </w:r>
          </w:p>
        </w:tc>
        <w:tc>
          <w:tcPr>
            <w:tcW w:w="1702" w:type="dxa"/>
            <w:tcBorders>
              <w:top w:val="single" w:sz="4" w:space="0" w:color="auto"/>
              <w:left w:val="single" w:sz="4" w:space="0" w:color="auto"/>
              <w:bottom w:val="single" w:sz="4" w:space="0" w:color="auto"/>
              <w:right w:val="single" w:sz="4" w:space="0" w:color="auto"/>
            </w:tcBorders>
            <w:hideMark/>
          </w:tcPr>
          <w:p w:rsidR="00282B07" w:rsidRDefault="00282B07" w:rsidP="00282B07">
            <w:pPr>
              <w:tabs>
                <w:tab w:val="left" w:pos="540"/>
                <w:tab w:val="left" w:pos="720"/>
              </w:tabs>
              <w:overflowPunct w:val="0"/>
              <w:autoSpaceDE w:val="0"/>
              <w:autoSpaceDN w:val="0"/>
              <w:adjustRightInd w:val="0"/>
              <w:ind w:right="-1"/>
              <w:jc w:val="both"/>
            </w:pPr>
            <w:r>
              <w:t>3000</w:t>
            </w:r>
          </w:p>
        </w:tc>
      </w:tr>
    </w:tbl>
    <w:p w:rsidR="00282B07" w:rsidRDefault="00282B07" w:rsidP="00282B07">
      <w:pPr>
        <w:pStyle w:val="a5"/>
        <w:tabs>
          <w:tab w:val="left" w:pos="540"/>
          <w:tab w:val="left" w:pos="720"/>
        </w:tabs>
        <w:ind w:right="-1" w:firstLine="720"/>
        <w:rPr>
          <w:szCs w:val="28"/>
        </w:rPr>
      </w:pPr>
    </w:p>
    <w:p w:rsidR="00282B07" w:rsidRDefault="00282B07" w:rsidP="00282B07">
      <w:pPr>
        <w:pStyle w:val="a5"/>
        <w:tabs>
          <w:tab w:val="left" w:pos="540"/>
          <w:tab w:val="left" w:pos="720"/>
        </w:tabs>
        <w:ind w:right="-1" w:firstLine="720"/>
        <w:rPr>
          <w:szCs w:val="28"/>
        </w:rPr>
      </w:pPr>
      <w:r>
        <w:rPr>
          <w:szCs w:val="28"/>
        </w:rPr>
        <w:t xml:space="preserve">5.2. Всем работникам, </w:t>
      </w:r>
      <w:proofErr w:type="gramStart"/>
      <w:r>
        <w:rPr>
          <w:szCs w:val="28"/>
        </w:rPr>
        <w:t>за</w:t>
      </w:r>
      <w:proofErr w:type="gramEnd"/>
      <w:r>
        <w:rPr>
          <w:szCs w:val="28"/>
        </w:rPr>
        <w:t xml:space="preserve"> </w:t>
      </w:r>
      <w:proofErr w:type="gramStart"/>
      <w:r>
        <w:rPr>
          <w:szCs w:val="28"/>
        </w:rPr>
        <w:t>непрерывной</w:t>
      </w:r>
      <w:proofErr w:type="gramEnd"/>
      <w:r>
        <w:rPr>
          <w:szCs w:val="28"/>
        </w:rPr>
        <w:t xml:space="preserve"> стаж работы в организации устанавливается надбавка, при наличии фонда экономии заработной платы из средств бюджета:</w:t>
      </w:r>
    </w:p>
    <w:tbl>
      <w:tblPr>
        <w:tblW w:w="0" w:type="auto"/>
        <w:tblInd w:w="40" w:type="dxa"/>
        <w:tblLayout w:type="fixed"/>
        <w:tblCellMar>
          <w:left w:w="40" w:type="dxa"/>
          <w:right w:w="40" w:type="dxa"/>
        </w:tblCellMar>
        <w:tblLook w:val="04A0" w:firstRow="1" w:lastRow="0" w:firstColumn="1" w:lastColumn="0" w:noHBand="0" w:noVBand="1"/>
      </w:tblPr>
      <w:tblGrid>
        <w:gridCol w:w="3811"/>
        <w:gridCol w:w="5828"/>
      </w:tblGrid>
      <w:tr w:rsidR="00282B07" w:rsidTr="00282B07">
        <w:trPr>
          <w:trHeight w:val="307"/>
        </w:trPr>
        <w:tc>
          <w:tcPr>
            <w:tcW w:w="3811" w:type="dxa"/>
            <w:tcBorders>
              <w:top w:val="single" w:sz="6" w:space="0" w:color="auto"/>
              <w:left w:val="single" w:sz="6" w:space="0" w:color="auto"/>
              <w:bottom w:val="single" w:sz="6" w:space="0" w:color="auto"/>
              <w:right w:val="single" w:sz="6" w:space="0" w:color="auto"/>
            </w:tcBorders>
            <w:shd w:val="clear" w:color="auto" w:fill="FFFFFF"/>
            <w:hideMark/>
          </w:tcPr>
          <w:p w:rsidR="00282B07" w:rsidRDefault="00282B07" w:rsidP="00282B07">
            <w:pPr>
              <w:pStyle w:val="a5"/>
              <w:tabs>
                <w:tab w:val="left" w:pos="540"/>
                <w:tab w:val="left" w:pos="720"/>
              </w:tabs>
              <w:ind w:right="-1"/>
              <w:jc w:val="center"/>
              <w:rPr>
                <w:b/>
                <w:color w:val="auto"/>
                <w:sz w:val="24"/>
              </w:rPr>
            </w:pPr>
            <w:r>
              <w:rPr>
                <w:b/>
                <w:color w:val="auto"/>
                <w:sz w:val="24"/>
              </w:rPr>
              <w:lastRenderedPageBreak/>
              <w:t xml:space="preserve"> Стаж работы в организации</w:t>
            </w:r>
          </w:p>
        </w:tc>
        <w:tc>
          <w:tcPr>
            <w:tcW w:w="5828" w:type="dxa"/>
            <w:tcBorders>
              <w:top w:val="single" w:sz="6" w:space="0" w:color="auto"/>
              <w:left w:val="single" w:sz="6" w:space="0" w:color="auto"/>
              <w:bottom w:val="single" w:sz="6" w:space="0" w:color="auto"/>
              <w:right w:val="single" w:sz="4" w:space="0" w:color="auto"/>
            </w:tcBorders>
            <w:shd w:val="clear" w:color="auto" w:fill="FFFFFF"/>
            <w:hideMark/>
          </w:tcPr>
          <w:p w:rsidR="00282B07" w:rsidRDefault="00282B07" w:rsidP="00282B07">
            <w:pPr>
              <w:pStyle w:val="a5"/>
              <w:tabs>
                <w:tab w:val="left" w:pos="540"/>
                <w:tab w:val="left" w:pos="720"/>
              </w:tabs>
              <w:ind w:right="-1"/>
              <w:jc w:val="center"/>
              <w:rPr>
                <w:b/>
                <w:color w:val="auto"/>
                <w:sz w:val="24"/>
              </w:rPr>
            </w:pPr>
            <w:r>
              <w:rPr>
                <w:b/>
                <w:color w:val="auto"/>
                <w:sz w:val="24"/>
              </w:rPr>
              <w:t>Размер надбавки в процентах</w:t>
            </w:r>
          </w:p>
          <w:p w:rsidR="00282B07" w:rsidRDefault="00282B07" w:rsidP="00282B07">
            <w:pPr>
              <w:pStyle w:val="a5"/>
              <w:tabs>
                <w:tab w:val="left" w:pos="540"/>
                <w:tab w:val="left" w:pos="720"/>
              </w:tabs>
              <w:ind w:right="-1"/>
              <w:jc w:val="center"/>
              <w:rPr>
                <w:b/>
                <w:color w:val="auto"/>
                <w:sz w:val="24"/>
              </w:rPr>
            </w:pPr>
            <w:r>
              <w:rPr>
                <w:b/>
                <w:color w:val="auto"/>
                <w:sz w:val="24"/>
              </w:rPr>
              <w:t>к тарифной ставке (окладу)</w:t>
            </w:r>
          </w:p>
        </w:tc>
      </w:tr>
      <w:tr w:rsidR="00282B07" w:rsidTr="00282B07">
        <w:trPr>
          <w:trHeight w:val="307"/>
        </w:trPr>
        <w:tc>
          <w:tcPr>
            <w:tcW w:w="3811" w:type="dxa"/>
            <w:tcBorders>
              <w:top w:val="single" w:sz="6" w:space="0" w:color="auto"/>
              <w:left w:val="single" w:sz="6" w:space="0" w:color="auto"/>
              <w:bottom w:val="single" w:sz="6" w:space="0" w:color="auto"/>
              <w:right w:val="single" w:sz="6" w:space="0" w:color="auto"/>
            </w:tcBorders>
            <w:shd w:val="clear" w:color="auto" w:fill="FFFFFF"/>
            <w:hideMark/>
          </w:tcPr>
          <w:p w:rsidR="00282B07" w:rsidRDefault="00282B07" w:rsidP="00282B07">
            <w:pPr>
              <w:pStyle w:val="a5"/>
              <w:tabs>
                <w:tab w:val="left" w:pos="540"/>
                <w:tab w:val="left" w:pos="720"/>
              </w:tabs>
              <w:ind w:right="-1"/>
              <w:rPr>
                <w:color w:val="auto"/>
                <w:sz w:val="24"/>
              </w:rPr>
            </w:pPr>
            <w:r>
              <w:rPr>
                <w:color w:val="auto"/>
                <w:sz w:val="24"/>
              </w:rPr>
              <w:t>от 5 до 10 лет</w:t>
            </w:r>
          </w:p>
        </w:tc>
        <w:tc>
          <w:tcPr>
            <w:tcW w:w="5828" w:type="dxa"/>
            <w:tcBorders>
              <w:top w:val="single" w:sz="6" w:space="0" w:color="auto"/>
              <w:left w:val="single" w:sz="6" w:space="0" w:color="auto"/>
              <w:bottom w:val="single" w:sz="6" w:space="0" w:color="auto"/>
              <w:right w:val="single" w:sz="4" w:space="0" w:color="auto"/>
            </w:tcBorders>
            <w:shd w:val="clear" w:color="auto" w:fill="FFFFFF"/>
            <w:hideMark/>
          </w:tcPr>
          <w:p w:rsidR="00282B07" w:rsidRDefault="00282B07" w:rsidP="00282B07">
            <w:pPr>
              <w:pStyle w:val="a5"/>
              <w:tabs>
                <w:tab w:val="left" w:pos="540"/>
                <w:tab w:val="left" w:pos="720"/>
              </w:tabs>
              <w:ind w:right="-1"/>
              <w:jc w:val="center"/>
              <w:rPr>
                <w:color w:val="auto"/>
                <w:sz w:val="24"/>
              </w:rPr>
            </w:pPr>
            <w:r>
              <w:rPr>
                <w:color w:val="auto"/>
                <w:sz w:val="24"/>
              </w:rPr>
              <w:t>20</w:t>
            </w:r>
          </w:p>
        </w:tc>
      </w:tr>
      <w:tr w:rsidR="00282B07" w:rsidTr="00282B07">
        <w:trPr>
          <w:trHeight w:val="317"/>
        </w:trPr>
        <w:tc>
          <w:tcPr>
            <w:tcW w:w="3811" w:type="dxa"/>
            <w:tcBorders>
              <w:top w:val="single" w:sz="6" w:space="0" w:color="auto"/>
              <w:left w:val="single" w:sz="6" w:space="0" w:color="auto"/>
              <w:bottom w:val="single" w:sz="6" w:space="0" w:color="auto"/>
              <w:right w:val="single" w:sz="6" w:space="0" w:color="auto"/>
            </w:tcBorders>
            <w:shd w:val="clear" w:color="auto" w:fill="FFFFFF"/>
            <w:hideMark/>
          </w:tcPr>
          <w:p w:rsidR="00282B07" w:rsidRDefault="00282B07" w:rsidP="00282B07">
            <w:pPr>
              <w:pStyle w:val="a5"/>
              <w:tabs>
                <w:tab w:val="left" w:pos="540"/>
                <w:tab w:val="left" w:pos="720"/>
              </w:tabs>
              <w:ind w:right="-1"/>
              <w:rPr>
                <w:color w:val="auto"/>
                <w:sz w:val="24"/>
              </w:rPr>
            </w:pPr>
            <w:r>
              <w:rPr>
                <w:color w:val="auto"/>
                <w:sz w:val="24"/>
              </w:rPr>
              <w:t xml:space="preserve">свыше 10 </w:t>
            </w:r>
          </w:p>
        </w:tc>
        <w:tc>
          <w:tcPr>
            <w:tcW w:w="5828" w:type="dxa"/>
            <w:tcBorders>
              <w:top w:val="single" w:sz="6" w:space="0" w:color="auto"/>
              <w:left w:val="single" w:sz="6" w:space="0" w:color="auto"/>
              <w:bottom w:val="single" w:sz="6" w:space="0" w:color="auto"/>
              <w:right w:val="single" w:sz="4" w:space="0" w:color="auto"/>
            </w:tcBorders>
            <w:shd w:val="clear" w:color="auto" w:fill="FFFFFF"/>
            <w:hideMark/>
          </w:tcPr>
          <w:p w:rsidR="00282B07" w:rsidRDefault="00282B07" w:rsidP="00282B07">
            <w:pPr>
              <w:pStyle w:val="a5"/>
              <w:tabs>
                <w:tab w:val="left" w:pos="540"/>
                <w:tab w:val="left" w:pos="720"/>
              </w:tabs>
              <w:ind w:right="-1"/>
              <w:jc w:val="center"/>
              <w:rPr>
                <w:color w:val="auto"/>
                <w:sz w:val="24"/>
              </w:rPr>
            </w:pPr>
            <w:r>
              <w:rPr>
                <w:color w:val="auto"/>
                <w:sz w:val="24"/>
              </w:rPr>
              <w:t>35</w:t>
            </w:r>
          </w:p>
        </w:tc>
      </w:tr>
    </w:tbl>
    <w:p w:rsidR="00282B07" w:rsidRDefault="00282B07" w:rsidP="00282B07">
      <w:pPr>
        <w:pStyle w:val="a5"/>
        <w:tabs>
          <w:tab w:val="left" w:pos="540"/>
          <w:tab w:val="left" w:pos="720"/>
        </w:tabs>
        <w:ind w:right="-1" w:firstLine="720"/>
      </w:pPr>
      <w:r>
        <w:t>5.3. За специфику работы в учреждении работникам, относящимся к административному, педагогическому, медицинскому персоналу устанавливается размер повышения должностных окладов (тарифных ставок) на 20%. Работникам, относящимся к учебно-вспомогательному, обслуживающему персоналу устанавливается размер повышения должностных окладов (тарифных ставок) на 15%.</w:t>
      </w:r>
    </w:p>
    <w:p w:rsidR="00282B07" w:rsidRDefault="00282B07" w:rsidP="00282B07">
      <w:pPr>
        <w:pStyle w:val="a5"/>
        <w:tabs>
          <w:tab w:val="left" w:pos="540"/>
          <w:tab w:val="left" w:pos="720"/>
        </w:tabs>
        <w:ind w:right="-1" w:firstLine="720"/>
      </w:pPr>
      <w:r>
        <w:t>5.4.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Размер повышающего коэффициента – от 0,1 до 3,0.</w:t>
      </w:r>
    </w:p>
    <w:p w:rsidR="00282B07" w:rsidRDefault="00282B07" w:rsidP="00282B07">
      <w:pPr>
        <w:ind w:right="-1" w:firstLine="709"/>
        <w:jc w:val="both"/>
        <w:rPr>
          <w:sz w:val="28"/>
          <w:szCs w:val="28"/>
        </w:rPr>
      </w:pPr>
      <w:r>
        <w:rPr>
          <w:sz w:val="28"/>
          <w:szCs w:val="28"/>
        </w:rPr>
        <w:t xml:space="preserve">5.5. </w:t>
      </w:r>
      <w:proofErr w:type="gramStart"/>
      <w:r>
        <w:rPr>
          <w:sz w:val="28"/>
          <w:szCs w:val="28"/>
        </w:rPr>
        <w:t>На основании Постановления администрации муниципального образования Темрюкский район от 10 февраля 2015 года № 134 «Об утверждении Порядка предоставления субсидии и стимулирующих выплат отдельным категориям работников муниципальных образовательных учреждений дополнительного образования детей муниципального образования Темрюкский район»,</w:t>
      </w:r>
      <w:r>
        <w:t xml:space="preserve"> </w:t>
      </w:r>
      <w:r>
        <w:rPr>
          <w:sz w:val="28"/>
          <w:szCs w:val="28"/>
        </w:rPr>
        <w:t>производить с 01.01.2015г. по 31.12.2015г. денежные выплаты стимулирующего характера в размере 3000 рублей в месяц отдельным категориям работников учреждения.</w:t>
      </w:r>
      <w:proofErr w:type="gramEnd"/>
      <w:r>
        <w:rPr>
          <w:sz w:val="28"/>
          <w:szCs w:val="28"/>
        </w:rPr>
        <w:t xml:space="preserve"> Денежные выплаты носят дополнительный характер и производятся исходя из фактически отработанного работником времени в календарном месяце по основному месту работы и по основной должности. При занятии штатной должности в полном объеме (не менее одной ставки) выплаты отдельным категориям работников центра устанавливаются из расчета 3000 рублей в месяц;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 пропорционально отработанному времени.</w:t>
      </w:r>
    </w:p>
    <w:p w:rsidR="00282B07" w:rsidRDefault="00282B07" w:rsidP="00282B07">
      <w:pPr>
        <w:pStyle w:val="WW-"/>
        <w:ind w:right="-1" w:firstLine="709"/>
        <w:jc w:val="both"/>
        <w:rPr>
          <w:sz w:val="28"/>
          <w:szCs w:val="28"/>
        </w:rPr>
      </w:pPr>
      <w:r>
        <w:rPr>
          <w:sz w:val="28"/>
          <w:szCs w:val="28"/>
        </w:rPr>
        <w:t>Лицам, работающим на условиях совмещения профессий (должностей), а также исполняющих обязанности временно отсутствующих работников, указанных категорий, выплата производится пропорционально отработанному времени по совмещаемой (временно замещаемой) должности, если по своей основной должности работник не получает указанную выплату или получает ее не в полном размере.</w:t>
      </w:r>
    </w:p>
    <w:p w:rsidR="00282B07" w:rsidRDefault="00282B07" w:rsidP="00282B07">
      <w:pPr>
        <w:pStyle w:val="WW-"/>
        <w:ind w:right="-1" w:firstLine="709"/>
        <w:jc w:val="both"/>
        <w:rPr>
          <w:sz w:val="28"/>
          <w:szCs w:val="28"/>
        </w:rPr>
      </w:pPr>
      <w:proofErr w:type="gramStart"/>
      <w:r>
        <w:rPr>
          <w:sz w:val="28"/>
          <w:szCs w:val="28"/>
        </w:rPr>
        <w:t xml:space="preserve">Продолжительность рабочего времени педагогических работников (норма часов педагогической работы за ставку заработной платы) определяется в зависимости от должности и (или) специальности с учетом особенностей их </w:t>
      </w:r>
      <w:r>
        <w:rPr>
          <w:sz w:val="28"/>
          <w:szCs w:val="28"/>
        </w:rPr>
        <w:lastRenderedPageBreak/>
        <w:t>труда определяется в соответствии с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других работников – в</w:t>
      </w:r>
      <w:proofErr w:type="gramEnd"/>
      <w:r>
        <w:rPr>
          <w:sz w:val="28"/>
          <w:szCs w:val="28"/>
        </w:rPr>
        <w:t xml:space="preserve"> </w:t>
      </w:r>
      <w:proofErr w:type="gramStart"/>
      <w:r>
        <w:rPr>
          <w:sz w:val="28"/>
          <w:szCs w:val="28"/>
        </w:rPr>
        <w:t>соответствии</w:t>
      </w:r>
      <w:proofErr w:type="gramEnd"/>
      <w:r>
        <w:rPr>
          <w:sz w:val="28"/>
          <w:szCs w:val="28"/>
        </w:rPr>
        <w:t xml:space="preserve"> с трудовым законодательством.</w:t>
      </w:r>
    </w:p>
    <w:p w:rsidR="00282B07" w:rsidRDefault="00282B07" w:rsidP="00282B07">
      <w:pPr>
        <w:pStyle w:val="WW-"/>
        <w:ind w:right="-1" w:firstLine="709"/>
        <w:jc w:val="both"/>
        <w:rPr>
          <w:sz w:val="28"/>
          <w:szCs w:val="28"/>
        </w:rPr>
      </w:pPr>
      <w:r>
        <w:rPr>
          <w:sz w:val="28"/>
          <w:szCs w:val="28"/>
        </w:rPr>
        <w:t>Размер надбавок и доплат, включая надбавки и доплаты за совмещение должностей (профессий), и других выплат компенсационного и стимулирующего характера, установленных за дополнительный выполненный объем работ, исчисляется без учета денежных выплат, установленных настоящим пунктом, и не может быть уменьшен в связи с их введением.</w:t>
      </w:r>
    </w:p>
    <w:p w:rsidR="00282B07" w:rsidRDefault="00282B07" w:rsidP="00282B07">
      <w:pPr>
        <w:tabs>
          <w:tab w:val="left" w:pos="851"/>
        </w:tabs>
        <w:ind w:right="-1" w:firstLine="709"/>
        <w:jc w:val="both"/>
        <w:rPr>
          <w:sz w:val="28"/>
          <w:szCs w:val="28"/>
        </w:rPr>
      </w:pPr>
      <w:r>
        <w:rPr>
          <w:sz w:val="28"/>
          <w:szCs w:val="28"/>
        </w:rPr>
        <w:t>Выплата является составной частью заработной платы работника и производится в сроки, установленные  учреждением для выплаты заработной платы. В конце финансового года по данной выплате производится выплата компенсации за отработанное время.</w:t>
      </w:r>
    </w:p>
    <w:p w:rsidR="00282B07" w:rsidRDefault="00282B07" w:rsidP="00282B07">
      <w:pPr>
        <w:pStyle w:val="WW-"/>
        <w:ind w:right="-1" w:firstLine="709"/>
        <w:jc w:val="both"/>
      </w:pPr>
      <w:r>
        <w:rPr>
          <w:iCs/>
          <w:color w:val="000000"/>
          <w:sz w:val="28"/>
          <w:szCs w:val="28"/>
        </w:rPr>
        <w:t xml:space="preserve">Перечень </w:t>
      </w:r>
      <w:r>
        <w:rPr>
          <w:sz w:val="28"/>
          <w:szCs w:val="28"/>
        </w:rPr>
        <w:t>отдельных категорий работников:</w:t>
      </w:r>
    </w:p>
    <w:p w:rsidR="00282B07" w:rsidRDefault="00282B07" w:rsidP="00282B07">
      <w:pPr>
        <w:ind w:right="-1" w:firstLine="709"/>
        <w:jc w:val="both"/>
        <w:rPr>
          <w:sz w:val="28"/>
          <w:szCs w:val="28"/>
        </w:rPr>
      </w:pPr>
      <w:proofErr w:type="gramStart"/>
      <w:r>
        <w:rPr>
          <w:sz w:val="28"/>
          <w:szCs w:val="28"/>
        </w:rPr>
        <w:t xml:space="preserve">-педагогические работники (инструктор по физической культуре, музыкальный руководитель, концертмейстер, педагог дополнительного образования, педагог-организатор, социальный педагог, педагог-психолог, воспитатель, руководитель физического воспитания, учитель-дефектолог, учитель-логопед (логопед)); </w:t>
      </w:r>
      <w:proofErr w:type="gramEnd"/>
    </w:p>
    <w:p w:rsidR="00282B07" w:rsidRDefault="00282B07" w:rsidP="00282B07">
      <w:pPr>
        <w:ind w:right="-1" w:firstLine="709"/>
        <w:jc w:val="both"/>
        <w:rPr>
          <w:sz w:val="28"/>
          <w:szCs w:val="28"/>
        </w:rPr>
      </w:pPr>
      <w:r>
        <w:rPr>
          <w:sz w:val="28"/>
          <w:szCs w:val="28"/>
        </w:rPr>
        <w:t>-медицинские работники (старшая медсестра (фельдшер), медицинская сестра);</w:t>
      </w:r>
    </w:p>
    <w:p w:rsidR="00282B07" w:rsidRDefault="00282B07" w:rsidP="00282B07">
      <w:pPr>
        <w:ind w:right="-1" w:firstLine="709"/>
        <w:jc w:val="both"/>
        <w:rPr>
          <w:sz w:val="28"/>
          <w:szCs w:val="28"/>
        </w:rPr>
      </w:pPr>
      <w:proofErr w:type="gramStart"/>
      <w:r>
        <w:rPr>
          <w:sz w:val="28"/>
          <w:szCs w:val="28"/>
        </w:rPr>
        <w:t>-обслуживающий персонал (вахтер, водитель, гардеробщик, дворник, кастелянша, кладовщик, костюмер, машинист (кочегар) котельной, оператор котельной (теплового пункта), плотник, подсобный рабочий, рабочий по комплексному обслуживанию и ремонту зданий, садовник, слесарь-сантехник, слесарь по ремонту оборудования тепловых сетей, слесарь-электромонтажник, слесарь по эксплуатации и ремонту газового оборудования, слесарь-электрик, слесарь по эксплуатации и ремонту оборудования, столяр, сторож (вахтер), уборщик служебных помещений, уборщик помещений бассейна, швея, электрик</w:t>
      </w:r>
      <w:proofErr w:type="gramEnd"/>
      <w:r>
        <w:rPr>
          <w:sz w:val="28"/>
          <w:szCs w:val="28"/>
        </w:rPr>
        <w:t>, электромонтер по ремонту и обслуживанию электрооборудования).</w:t>
      </w:r>
    </w:p>
    <w:p w:rsidR="00282B07" w:rsidRDefault="00282B07" w:rsidP="00282B07">
      <w:pPr>
        <w:ind w:right="-1" w:firstLine="709"/>
        <w:jc w:val="both"/>
        <w:rPr>
          <w:sz w:val="28"/>
          <w:szCs w:val="28"/>
        </w:rPr>
      </w:pPr>
      <w:r>
        <w:rPr>
          <w:sz w:val="28"/>
          <w:szCs w:val="28"/>
        </w:rPr>
        <w:t>5.6.</w:t>
      </w:r>
      <w:r>
        <w:t xml:space="preserve"> </w:t>
      </w:r>
      <w:proofErr w:type="gramStart"/>
      <w:r>
        <w:rPr>
          <w:sz w:val="28"/>
          <w:szCs w:val="28"/>
        </w:rPr>
        <w:t>На основании Постановления администрации муниципального образования Темрюкский район от 19 марта 2015 года «О порядке предоставления субсидии муниципальным учреждениям (организациям) дополнительного образования детей муниципального образования Темрюкский район в целях организации предоставления дополнительного образования детей для доведения средней заработной платы педагогических работников учреждений (организаций) дополнительного образования детей до средней заработной платы учителей на 2015 год» производить доплаты педагогическим работникам муниципального учреждения</w:t>
      </w:r>
      <w:proofErr w:type="gramEnd"/>
      <w:r>
        <w:rPr>
          <w:sz w:val="28"/>
          <w:szCs w:val="28"/>
        </w:rPr>
        <w:t xml:space="preserve"> дополнительного образования детей с 01.01.2015г. по 31.12.2015г. согласно перечню:</w:t>
      </w:r>
    </w:p>
    <w:p w:rsidR="00282B07" w:rsidRDefault="00282B07" w:rsidP="00282B07">
      <w:pPr>
        <w:ind w:right="-1" w:firstLine="709"/>
        <w:jc w:val="both"/>
        <w:rPr>
          <w:sz w:val="28"/>
          <w:szCs w:val="28"/>
        </w:rPr>
      </w:pPr>
      <w:r>
        <w:rPr>
          <w:sz w:val="28"/>
          <w:szCs w:val="28"/>
        </w:rPr>
        <w:t xml:space="preserve">-методист; </w:t>
      </w:r>
    </w:p>
    <w:p w:rsidR="00282B07" w:rsidRDefault="00282B07" w:rsidP="00282B07">
      <w:pPr>
        <w:ind w:right="-1" w:firstLine="709"/>
        <w:jc w:val="both"/>
        <w:rPr>
          <w:sz w:val="28"/>
          <w:szCs w:val="28"/>
        </w:rPr>
      </w:pPr>
      <w:r>
        <w:rPr>
          <w:sz w:val="28"/>
          <w:szCs w:val="28"/>
        </w:rPr>
        <w:t>-педагог дополнительного образования;</w:t>
      </w:r>
    </w:p>
    <w:p w:rsidR="00282B07" w:rsidRDefault="00282B07" w:rsidP="00282B07">
      <w:pPr>
        <w:ind w:right="-1" w:firstLine="709"/>
        <w:jc w:val="both"/>
        <w:rPr>
          <w:sz w:val="28"/>
          <w:szCs w:val="28"/>
        </w:rPr>
      </w:pPr>
      <w:r>
        <w:rPr>
          <w:sz w:val="28"/>
          <w:szCs w:val="28"/>
        </w:rPr>
        <w:t>-педагог-организатор;</w:t>
      </w:r>
    </w:p>
    <w:p w:rsidR="00282B07" w:rsidRDefault="00282B07" w:rsidP="00282B07">
      <w:pPr>
        <w:ind w:right="-1" w:firstLine="709"/>
        <w:jc w:val="both"/>
        <w:rPr>
          <w:sz w:val="28"/>
          <w:szCs w:val="28"/>
        </w:rPr>
      </w:pPr>
      <w:r>
        <w:rPr>
          <w:sz w:val="28"/>
          <w:szCs w:val="28"/>
        </w:rPr>
        <w:lastRenderedPageBreak/>
        <w:t>-педагог-психолог;</w:t>
      </w:r>
    </w:p>
    <w:p w:rsidR="00282B07" w:rsidRDefault="00282B07" w:rsidP="00282B07">
      <w:pPr>
        <w:ind w:right="-1" w:firstLine="709"/>
        <w:jc w:val="both"/>
        <w:rPr>
          <w:sz w:val="28"/>
          <w:szCs w:val="28"/>
        </w:rPr>
      </w:pPr>
      <w:r>
        <w:rPr>
          <w:sz w:val="28"/>
          <w:szCs w:val="28"/>
        </w:rPr>
        <w:t>-учитель-дефектолог;</w:t>
      </w:r>
    </w:p>
    <w:p w:rsidR="00282B07" w:rsidRDefault="00282B07" w:rsidP="00282B07">
      <w:pPr>
        <w:ind w:right="-1" w:firstLine="709"/>
        <w:jc w:val="both"/>
        <w:rPr>
          <w:sz w:val="28"/>
          <w:szCs w:val="28"/>
        </w:rPr>
      </w:pPr>
      <w:r>
        <w:rPr>
          <w:sz w:val="28"/>
          <w:szCs w:val="28"/>
        </w:rPr>
        <w:t>-учитель-логопед (логопед).</w:t>
      </w:r>
    </w:p>
    <w:p w:rsidR="00282B07" w:rsidRDefault="00282B07" w:rsidP="00282B07">
      <w:pPr>
        <w:ind w:right="-1" w:firstLine="709"/>
        <w:jc w:val="both"/>
        <w:rPr>
          <w:sz w:val="28"/>
          <w:szCs w:val="28"/>
        </w:rPr>
      </w:pPr>
      <w:r>
        <w:rPr>
          <w:sz w:val="28"/>
          <w:szCs w:val="28"/>
        </w:rPr>
        <w:t>Выплаты носят дополнительный характер и производятся педагогическим работникам исходя из фактически отработанного ими времени в календарном месяце:</w:t>
      </w:r>
    </w:p>
    <w:p w:rsidR="00282B07" w:rsidRDefault="00282B07" w:rsidP="00282B07">
      <w:pPr>
        <w:ind w:right="-1" w:firstLine="709"/>
        <w:jc w:val="both"/>
        <w:rPr>
          <w:sz w:val="28"/>
          <w:szCs w:val="28"/>
        </w:rPr>
      </w:pPr>
      <w:r>
        <w:rPr>
          <w:sz w:val="28"/>
          <w:szCs w:val="28"/>
        </w:rPr>
        <w:t>- при штатной должности в полном объеме (не менее одной ставки) выплаты устанавливаются из расчета не более 3500 (три тысячи пятьсот) рублей и 310 (триста десять) рублей в месяц;</w:t>
      </w:r>
    </w:p>
    <w:p w:rsidR="00282B07" w:rsidRDefault="00282B07" w:rsidP="00282B07">
      <w:pPr>
        <w:ind w:right="-1" w:firstLine="709"/>
        <w:jc w:val="both"/>
        <w:rPr>
          <w:sz w:val="28"/>
          <w:szCs w:val="28"/>
        </w:rPr>
      </w:pPr>
      <w:r>
        <w:rPr>
          <w:sz w:val="28"/>
          <w:szCs w:val="28"/>
        </w:rPr>
        <w:t>- при занятии штатной должности не в полном объеме или в случае если месяц, за который производится выплата, отработан не полностью, выплата осуществляется пропорционально отработанному времени;</w:t>
      </w:r>
    </w:p>
    <w:p w:rsidR="00282B07" w:rsidRDefault="00282B07" w:rsidP="00282B07">
      <w:pPr>
        <w:ind w:right="-1" w:firstLine="709"/>
        <w:jc w:val="both"/>
        <w:rPr>
          <w:sz w:val="28"/>
          <w:szCs w:val="28"/>
        </w:rPr>
      </w:pPr>
      <w:r>
        <w:rPr>
          <w:sz w:val="28"/>
          <w:szCs w:val="28"/>
        </w:rPr>
        <w:t>- педагогическим работникам, работающим на условиях совмещения профессий (должностей), а также исполняющих обязанности временно отсутствующих педагогических работников, доплата производится пропорционально отработанному времени по совмещаемой (временно замещаемой) должности на основании табеля рабочего времени;</w:t>
      </w:r>
    </w:p>
    <w:p w:rsidR="00282B07" w:rsidRDefault="00282B07" w:rsidP="00282B07">
      <w:pPr>
        <w:ind w:right="-1" w:firstLine="709"/>
        <w:jc w:val="both"/>
        <w:rPr>
          <w:sz w:val="28"/>
          <w:szCs w:val="28"/>
        </w:rPr>
      </w:pPr>
      <w:r>
        <w:rPr>
          <w:sz w:val="28"/>
          <w:szCs w:val="28"/>
        </w:rPr>
        <w:t>- педагогическим работникам, принятым на условиях внешнего совместительства выплата устанавливается пропорционально отработанному времени.</w:t>
      </w:r>
    </w:p>
    <w:p w:rsidR="00282B07" w:rsidRDefault="00282B07" w:rsidP="00282B07">
      <w:pPr>
        <w:ind w:right="-1" w:firstLine="709"/>
        <w:jc w:val="both"/>
        <w:rPr>
          <w:sz w:val="28"/>
          <w:szCs w:val="28"/>
        </w:rPr>
      </w:pPr>
      <w:proofErr w:type="gramStart"/>
      <w:r>
        <w:rPr>
          <w:sz w:val="28"/>
          <w:szCs w:val="28"/>
        </w:rPr>
        <w:t>Продолжительность рабочего времени педагогических работников (норма часов педагогической работы за ставку заработной платы) определяется в зависимости от должности и специальности с учетом особенностей их труда в соответствии с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 других работников – в соответствии с</w:t>
      </w:r>
      <w:proofErr w:type="gramEnd"/>
      <w:r>
        <w:rPr>
          <w:sz w:val="28"/>
          <w:szCs w:val="28"/>
        </w:rPr>
        <w:t xml:space="preserve"> трудовым законодательством.</w:t>
      </w:r>
    </w:p>
    <w:p w:rsidR="00282B07" w:rsidRDefault="00282B07" w:rsidP="00282B07">
      <w:pPr>
        <w:ind w:right="-1" w:firstLine="709"/>
        <w:jc w:val="both"/>
        <w:rPr>
          <w:sz w:val="28"/>
          <w:szCs w:val="28"/>
        </w:rPr>
      </w:pPr>
      <w:r>
        <w:rPr>
          <w:sz w:val="28"/>
          <w:szCs w:val="28"/>
        </w:rPr>
        <w:t>Размер надбавок и доплат, включая надбавки и доплаты за совмещение должностей (профессий), и других выплат компенсационного и  стимулирующего характера, установленных за дополнительный выполненный объем работ, исчисляется без учета данных выплат, установленных настоящим постановлением, и не может быть уменьшен в связи с их ведением.</w:t>
      </w:r>
    </w:p>
    <w:p w:rsidR="00282B07" w:rsidRDefault="00282B07" w:rsidP="00282B07">
      <w:pPr>
        <w:pStyle w:val="a5"/>
        <w:tabs>
          <w:tab w:val="left" w:pos="540"/>
          <w:tab w:val="left" w:pos="720"/>
        </w:tabs>
        <w:ind w:right="-1" w:firstLine="709"/>
      </w:pPr>
      <w:r>
        <w:t>Выплата является составной частью заработной платы работника и производится в сроки, установленные образовательным учреждением для выплаты заработной платы.</w:t>
      </w:r>
    </w:p>
    <w:p w:rsidR="00282B07" w:rsidRDefault="00282B07" w:rsidP="00282B07">
      <w:pPr>
        <w:pStyle w:val="a5"/>
        <w:tabs>
          <w:tab w:val="left" w:pos="540"/>
          <w:tab w:val="left" w:pos="720"/>
        </w:tabs>
        <w:ind w:right="-1" w:firstLine="720"/>
      </w:pPr>
      <w:r>
        <w:t>5.7. Материальная помощь сотрудникам оказывается из фонда экономии заработной платы в следующих случаях: при наличии фонда экономии заработной платы из средств бюджета, при его отсутствии из внебюджетных средств учреждения в пределах фонда оплаты труда:</w:t>
      </w:r>
    </w:p>
    <w:p w:rsidR="00282B07" w:rsidRDefault="00282B07" w:rsidP="00282B07">
      <w:pPr>
        <w:pStyle w:val="a5"/>
        <w:tabs>
          <w:tab w:val="left" w:pos="540"/>
          <w:tab w:val="left" w:pos="720"/>
        </w:tabs>
        <w:ind w:right="-1" w:firstLine="720"/>
        <w:rPr>
          <w:color w:val="auto"/>
        </w:rPr>
      </w:pPr>
      <w:r>
        <w:rPr>
          <w:color w:val="auto"/>
        </w:rPr>
        <w:t>- к юбилейным датам до 3000 рублей;</w:t>
      </w:r>
    </w:p>
    <w:p w:rsidR="00282B07" w:rsidRDefault="00282B07" w:rsidP="00282B07">
      <w:pPr>
        <w:pStyle w:val="a5"/>
        <w:tabs>
          <w:tab w:val="left" w:pos="540"/>
          <w:tab w:val="left" w:pos="720"/>
        </w:tabs>
        <w:ind w:right="-1" w:firstLine="720"/>
        <w:rPr>
          <w:color w:val="auto"/>
        </w:rPr>
      </w:pPr>
      <w:r>
        <w:rPr>
          <w:color w:val="auto"/>
        </w:rPr>
        <w:t>- в связи с уходом на пенсию до 3000 рублей;</w:t>
      </w:r>
    </w:p>
    <w:p w:rsidR="00282B07" w:rsidRDefault="00282B07" w:rsidP="00282B07">
      <w:pPr>
        <w:pStyle w:val="a5"/>
        <w:tabs>
          <w:tab w:val="left" w:pos="540"/>
          <w:tab w:val="left" w:pos="720"/>
        </w:tabs>
        <w:ind w:right="-1" w:firstLine="720"/>
        <w:rPr>
          <w:color w:val="auto"/>
        </w:rPr>
      </w:pPr>
      <w:r>
        <w:rPr>
          <w:color w:val="auto"/>
        </w:rPr>
        <w:t xml:space="preserve">- к профессиональным праздникам </w:t>
      </w:r>
      <w:r>
        <w:rPr>
          <w:color w:val="auto"/>
          <w:szCs w:val="28"/>
        </w:rPr>
        <w:t>в День учителя</w:t>
      </w:r>
      <w:r>
        <w:rPr>
          <w:color w:val="auto"/>
        </w:rPr>
        <w:t xml:space="preserve"> до 3000 рублей;</w:t>
      </w:r>
    </w:p>
    <w:p w:rsidR="00282B07" w:rsidRDefault="00282B07" w:rsidP="00282B07">
      <w:pPr>
        <w:shd w:val="clear" w:color="auto" w:fill="FFFFFF"/>
        <w:ind w:right="-1" w:firstLine="720"/>
        <w:jc w:val="both"/>
        <w:rPr>
          <w:sz w:val="28"/>
          <w:szCs w:val="28"/>
        </w:rPr>
      </w:pPr>
      <w:r>
        <w:t xml:space="preserve">- </w:t>
      </w:r>
      <w:r>
        <w:rPr>
          <w:sz w:val="28"/>
          <w:szCs w:val="28"/>
        </w:rPr>
        <w:t xml:space="preserve">в международный женский День 8 марта до 3000 рублей; </w:t>
      </w:r>
    </w:p>
    <w:p w:rsidR="00282B07" w:rsidRDefault="00282B07" w:rsidP="00282B07">
      <w:pPr>
        <w:shd w:val="clear" w:color="auto" w:fill="FFFFFF"/>
        <w:ind w:right="-1" w:firstLine="720"/>
        <w:jc w:val="both"/>
        <w:rPr>
          <w:sz w:val="28"/>
          <w:szCs w:val="28"/>
        </w:rPr>
      </w:pPr>
      <w:r>
        <w:rPr>
          <w:sz w:val="28"/>
          <w:szCs w:val="28"/>
        </w:rPr>
        <w:lastRenderedPageBreak/>
        <w:t xml:space="preserve">- в День защитника отечества 23 февраля до 3000 рублей; </w:t>
      </w:r>
    </w:p>
    <w:p w:rsidR="00282B07" w:rsidRDefault="00282B07" w:rsidP="00282B07">
      <w:pPr>
        <w:pStyle w:val="a5"/>
        <w:tabs>
          <w:tab w:val="left" w:pos="540"/>
          <w:tab w:val="left" w:pos="720"/>
        </w:tabs>
        <w:ind w:right="-1" w:firstLine="720"/>
        <w:rPr>
          <w:color w:val="auto"/>
        </w:rPr>
      </w:pPr>
      <w:r>
        <w:rPr>
          <w:color w:val="auto"/>
        </w:rPr>
        <w:t>- на погребение близких родственников до 5000 рублей;</w:t>
      </w:r>
    </w:p>
    <w:p w:rsidR="00282B07" w:rsidRDefault="00282B07" w:rsidP="00282B07">
      <w:pPr>
        <w:pStyle w:val="a5"/>
        <w:tabs>
          <w:tab w:val="left" w:pos="540"/>
          <w:tab w:val="left" w:pos="720"/>
          <w:tab w:val="left" w:pos="851"/>
        </w:tabs>
        <w:ind w:right="-1" w:firstLine="709"/>
        <w:rPr>
          <w:color w:val="auto"/>
        </w:rPr>
      </w:pPr>
      <w:r>
        <w:rPr>
          <w:color w:val="auto"/>
        </w:rPr>
        <w:t>- в связи с трудным материальным положением (по ходатайству профсоюзного комитета) до 5000 рублей.</w:t>
      </w:r>
    </w:p>
    <w:p w:rsidR="00282B07" w:rsidRDefault="00282B07" w:rsidP="00282B07">
      <w:pPr>
        <w:pStyle w:val="a5"/>
        <w:tabs>
          <w:tab w:val="left" w:pos="540"/>
          <w:tab w:val="left" w:pos="720"/>
          <w:tab w:val="left" w:pos="851"/>
        </w:tabs>
        <w:ind w:right="-1" w:firstLine="709"/>
        <w:rPr>
          <w:color w:val="auto"/>
        </w:rPr>
      </w:pPr>
      <w:r>
        <w:rPr>
          <w:color w:val="auto"/>
        </w:rPr>
        <w:t>Материальная помощь выплачивается по приказу директора учреждения.</w:t>
      </w:r>
    </w:p>
    <w:p w:rsidR="00282B07" w:rsidRDefault="00282B07" w:rsidP="00282B07">
      <w:pPr>
        <w:pStyle w:val="a5"/>
        <w:tabs>
          <w:tab w:val="left" w:pos="540"/>
          <w:tab w:val="left" w:pos="720"/>
          <w:tab w:val="left" w:pos="851"/>
        </w:tabs>
        <w:ind w:right="-1" w:firstLine="709"/>
        <w:rPr>
          <w:color w:val="auto"/>
        </w:rPr>
      </w:pPr>
      <w:r>
        <w:rPr>
          <w:color w:val="auto"/>
        </w:rPr>
        <w:t>Размер помощи зависит от экономии фонда заработной платы на момент возникновения данного случая.</w:t>
      </w:r>
    </w:p>
    <w:p w:rsidR="00282B07" w:rsidRDefault="00282B07" w:rsidP="00282B07">
      <w:pPr>
        <w:pStyle w:val="a5"/>
        <w:tabs>
          <w:tab w:val="left" w:pos="540"/>
          <w:tab w:val="left" w:pos="720"/>
          <w:tab w:val="left" w:pos="851"/>
        </w:tabs>
        <w:ind w:right="-1" w:firstLine="709"/>
        <w:rPr>
          <w:color w:val="auto"/>
        </w:rPr>
      </w:pPr>
    </w:p>
    <w:p w:rsidR="00282B07" w:rsidRDefault="00282B07" w:rsidP="00282B07">
      <w:pPr>
        <w:pStyle w:val="a5"/>
        <w:tabs>
          <w:tab w:val="left" w:pos="540"/>
          <w:tab w:val="left" w:pos="720"/>
        </w:tabs>
        <w:ind w:right="-1" w:firstLine="720"/>
        <w:jc w:val="center"/>
        <w:rPr>
          <w:b/>
          <w:szCs w:val="28"/>
        </w:rPr>
      </w:pPr>
      <w:r>
        <w:rPr>
          <w:b/>
          <w:szCs w:val="28"/>
        </w:rPr>
        <w:t>6. Премирование работников</w:t>
      </w:r>
    </w:p>
    <w:p w:rsidR="00282B07" w:rsidRDefault="00282B07" w:rsidP="00282B07">
      <w:pPr>
        <w:pStyle w:val="a5"/>
        <w:tabs>
          <w:tab w:val="left" w:pos="540"/>
          <w:tab w:val="left" w:pos="720"/>
        </w:tabs>
        <w:ind w:right="-1" w:firstLine="720"/>
        <w:rPr>
          <w:color w:val="auto"/>
        </w:rPr>
      </w:pPr>
      <w:r>
        <w:t xml:space="preserve">6.1. По итогам года, в зависимости от результатов деятельности МАОУ ДОД ДООЦ </w:t>
      </w:r>
      <w:r>
        <w:rPr>
          <w:color w:val="auto"/>
        </w:rPr>
        <w:t xml:space="preserve">всем работникам за высокие производственные результаты может быть выплачена премия, но не более 100% должностного оклада </w:t>
      </w:r>
      <w:proofErr w:type="gramStart"/>
      <w:r>
        <w:rPr>
          <w:color w:val="auto"/>
        </w:rPr>
        <w:t>согласно приказа</w:t>
      </w:r>
      <w:proofErr w:type="gramEnd"/>
      <w:r>
        <w:rPr>
          <w:color w:val="auto"/>
        </w:rPr>
        <w:t xml:space="preserve"> директора по МАОУ ДОД ДООЦ.</w:t>
      </w:r>
    </w:p>
    <w:p w:rsidR="00282B07" w:rsidRDefault="00282B07" w:rsidP="00282B07">
      <w:pPr>
        <w:tabs>
          <w:tab w:val="left" w:pos="540"/>
          <w:tab w:val="left" w:pos="720"/>
        </w:tabs>
        <w:ind w:right="-1" w:firstLine="709"/>
        <w:jc w:val="both"/>
        <w:rPr>
          <w:sz w:val="28"/>
        </w:rPr>
      </w:pPr>
      <w:r>
        <w:rPr>
          <w:sz w:val="28"/>
        </w:rPr>
        <w:t>6.2. Работодатель (или уполномоченное работодателем лицо) имеет право лишить работника полностью или частично премии в случаях, указанных в п.6.4.</w:t>
      </w:r>
    </w:p>
    <w:p w:rsidR="00282B07" w:rsidRDefault="00282B07" w:rsidP="00282B07">
      <w:pPr>
        <w:widowControl w:val="0"/>
        <w:tabs>
          <w:tab w:val="left" w:pos="540"/>
          <w:tab w:val="left" w:pos="720"/>
        </w:tabs>
        <w:autoSpaceDE w:val="0"/>
        <w:autoSpaceDN w:val="0"/>
        <w:adjustRightInd w:val="0"/>
        <w:ind w:right="-1" w:firstLine="720"/>
        <w:jc w:val="both"/>
        <w:rPr>
          <w:color w:val="000000"/>
          <w:sz w:val="28"/>
          <w:szCs w:val="28"/>
        </w:rPr>
      </w:pPr>
      <w:r>
        <w:rPr>
          <w:color w:val="000000"/>
          <w:sz w:val="28"/>
          <w:szCs w:val="28"/>
        </w:rPr>
        <w:t>Лишение или снижение размера премии оформляются приказом руководителя с обязательным указанием причины, и производится за тот расчетный период, в котором был совершен проступок.</w:t>
      </w:r>
    </w:p>
    <w:p w:rsidR="00282B07" w:rsidRDefault="00282B07" w:rsidP="00282B07">
      <w:pPr>
        <w:widowControl w:val="0"/>
        <w:tabs>
          <w:tab w:val="left" w:pos="540"/>
          <w:tab w:val="left" w:pos="720"/>
        </w:tabs>
        <w:autoSpaceDE w:val="0"/>
        <w:autoSpaceDN w:val="0"/>
        <w:adjustRightInd w:val="0"/>
        <w:ind w:right="-1" w:firstLine="720"/>
        <w:jc w:val="both"/>
        <w:rPr>
          <w:sz w:val="28"/>
          <w:szCs w:val="28"/>
        </w:rPr>
      </w:pPr>
      <w:r>
        <w:rPr>
          <w:color w:val="000000"/>
          <w:sz w:val="28"/>
          <w:szCs w:val="28"/>
        </w:rPr>
        <w:t>6.3. Представление на начисление премии в пониженном размере, а также на не начисление премии в случае систематического нарушения обязанностей, предусмотренных п.6.4. настоящего Положения, должно содержать ссылки на приказы, распоряжения, докладные записки, акты и другие документы о допущенных в данном периоде нарушениях указанных обязанностей.</w:t>
      </w:r>
    </w:p>
    <w:p w:rsidR="00282B07" w:rsidRDefault="00282B07" w:rsidP="00282B07">
      <w:pPr>
        <w:tabs>
          <w:tab w:val="left" w:pos="540"/>
          <w:tab w:val="left" w:pos="720"/>
        </w:tabs>
        <w:ind w:right="-1" w:firstLine="708"/>
        <w:jc w:val="both"/>
        <w:rPr>
          <w:sz w:val="28"/>
        </w:rPr>
      </w:pPr>
      <w:r>
        <w:rPr>
          <w:sz w:val="28"/>
        </w:rPr>
        <w:t>6.4. Примерный перечень производственных упущений, нарушений дисциплины, за которые производится снижение или лишение премии:</w:t>
      </w:r>
    </w:p>
    <w:p w:rsidR="00282B07" w:rsidRDefault="00282B07" w:rsidP="00282B07">
      <w:pPr>
        <w:tabs>
          <w:tab w:val="left" w:pos="540"/>
          <w:tab w:val="left" w:pos="720"/>
        </w:tabs>
        <w:ind w:right="-1" w:firstLine="708"/>
        <w:jc w:val="both"/>
        <w:rPr>
          <w:sz w:val="28"/>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7557"/>
        <w:gridCol w:w="1538"/>
      </w:tblGrid>
      <w:tr w:rsidR="00282B07" w:rsidTr="00282B07">
        <w:tc>
          <w:tcPr>
            <w:tcW w:w="610" w:type="dxa"/>
            <w:tcBorders>
              <w:top w:val="single" w:sz="6" w:space="0" w:color="auto"/>
              <w:left w:val="single" w:sz="6" w:space="0" w:color="auto"/>
              <w:bottom w:val="single" w:sz="6" w:space="0" w:color="auto"/>
              <w:right w:val="single" w:sz="6" w:space="0" w:color="auto"/>
            </w:tcBorders>
            <w:hideMark/>
          </w:tcPr>
          <w:p w:rsidR="00282B07" w:rsidRDefault="00282B07" w:rsidP="00282B07">
            <w:pPr>
              <w:tabs>
                <w:tab w:val="left" w:pos="540"/>
                <w:tab w:val="left" w:pos="720"/>
              </w:tabs>
              <w:ind w:right="-1"/>
              <w:jc w:val="both"/>
              <w:rPr>
                <w:b/>
                <w:sz w:val="28"/>
              </w:rPr>
            </w:pPr>
            <w:r>
              <w:rPr>
                <w:b/>
                <w:sz w:val="28"/>
              </w:rPr>
              <w:t>N</w:t>
            </w:r>
          </w:p>
          <w:p w:rsidR="00282B07" w:rsidRDefault="00282B07" w:rsidP="00282B07">
            <w:pPr>
              <w:tabs>
                <w:tab w:val="left" w:pos="540"/>
                <w:tab w:val="left" w:pos="720"/>
              </w:tabs>
              <w:ind w:right="-1"/>
              <w:jc w:val="both"/>
              <w:rPr>
                <w:b/>
                <w:sz w:val="28"/>
              </w:rPr>
            </w:pPr>
            <w:proofErr w:type="gramStart"/>
            <w:r>
              <w:rPr>
                <w:b/>
                <w:sz w:val="28"/>
              </w:rPr>
              <w:t>п</w:t>
            </w:r>
            <w:proofErr w:type="gramEnd"/>
            <w:r>
              <w:rPr>
                <w:b/>
                <w:sz w:val="28"/>
              </w:rPr>
              <w:t>/п</w:t>
            </w:r>
          </w:p>
        </w:tc>
        <w:tc>
          <w:tcPr>
            <w:tcW w:w="7560" w:type="dxa"/>
            <w:tcBorders>
              <w:top w:val="single" w:sz="6" w:space="0" w:color="auto"/>
              <w:left w:val="single" w:sz="6" w:space="0" w:color="auto"/>
              <w:bottom w:val="single" w:sz="6" w:space="0" w:color="auto"/>
              <w:right w:val="single" w:sz="6" w:space="0" w:color="auto"/>
            </w:tcBorders>
            <w:hideMark/>
          </w:tcPr>
          <w:p w:rsidR="00282B07" w:rsidRDefault="00282B07" w:rsidP="00282B07">
            <w:pPr>
              <w:tabs>
                <w:tab w:val="left" w:pos="540"/>
                <w:tab w:val="left" w:pos="720"/>
              </w:tabs>
              <w:ind w:right="-1"/>
              <w:jc w:val="center"/>
              <w:rPr>
                <w:b/>
                <w:sz w:val="28"/>
              </w:rPr>
            </w:pPr>
            <w:r>
              <w:rPr>
                <w:b/>
                <w:sz w:val="28"/>
              </w:rPr>
              <w:t>Наименование нарушений</w:t>
            </w:r>
          </w:p>
        </w:tc>
        <w:tc>
          <w:tcPr>
            <w:tcW w:w="1539" w:type="dxa"/>
            <w:tcBorders>
              <w:top w:val="single" w:sz="6" w:space="0" w:color="auto"/>
              <w:left w:val="single" w:sz="6" w:space="0" w:color="auto"/>
              <w:bottom w:val="single" w:sz="6" w:space="0" w:color="auto"/>
              <w:right w:val="single" w:sz="6" w:space="0" w:color="auto"/>
            </w:tcBorders>
            <w:hideMark/>
          </w:tcPr>
          <w:p w:rsidR="00282B07" w:rsidRDefault="00282B07" w:rsidP="00282B07">
            <w:pPr>
              <w:tabs>
                <w:tab w:val="left" w:pos="540"/>
                <w:tab w:val="left" w:pos="720"/>
                <w:tab w:val="left" w:pos="1190"/>
              </w:tabs>
              <w:ind w:right="-1"/>
              <w:jc w:val="center"/>
              <w:rPr>
                <w:b/>
                <w:sz w:val="28"/>
              </w:rPr>
            </w:pPr>
            <w:r>
              <w:rPr>
                <w:b/>
                <w:sz w:val="28"/>
              </w:rPr>
              <w:t xml:space="preserve">% снижения </w:t>
            </w:r>
            <w:proofErr w:type="gramStart"/>
            <w:r>
              <w:rPr>
                <w:b/>
                <w:sz w:val="28"/>
              </w:rPr>
              <w:t>до</w:t>
            </w:r>
            <w:proofErr w:type="gramEnd"/>
          </w:p>
        </w:tc>
      </w:tr>
      <w:tr w:rsidR="00282B07" w:rsidTr="00282B07">
        <w:tc>
          <w:tcPr>
            <w:tcW w:w="610" w:type="dxa"/>
            <w:tcBorders>
              <w:top w:val="single" w:sz="6" w:space="0" w:color="auto"/>
              <w:left w:val="single" w:sz="6" w:space="0" w:color="auto"/>
              <w:bottom w:val="single" w:sz="6" w:space="0" w:color="auto"/>
              <w:right w:val="single" w:sz="6" w:space="0" w:color="auto"/>
            </w:tcBorders>
          </w:tcPr>
          <w:p w:rsidR="00282B07" w:rsidRDefault="00282B07" w:rsidP="00282B07">
            <w:pPr>
              <w:tabs>
                <w:tab w:val="left" w:pos="540"/>
                <w:tab w:val="left" w:pos="720"/>
              </w:tabs>
              <w:ind w:right="-1"/>
              <w:jc w:val="center"/>
              <w:rPr>
                <w:sz w:val="28"/>
              </w:rPr>
            </w:pPr>
            <w:r>
              <w:rPr>
                <w:sz w:val="28"/>
              </w:rPr>
              <w:t>1.</w:t>
            </w:r>
          </w:p>
          <w:p w:rsidR="00282B07" w:rsidRDefault="00282B07" w:rsidP="00282B07">
            <w:pPr>
              <w:tabs>
                <w:tab w:val="left" w:pos="540"/>
                <w:tab w:val="left" w:pos="720"/>
              </w:tabs>
              <w:ind w:right="-1"/>
              <w:jc w:val="center"/>
              <w:rPr>
                <w:sz w:val="28"/>
                <w:lang w:val="en-US"/>
              </w:rPr>
            </w:pPr>
          </w:p>
          <w:p w:rsidR="00282B07" w:rsidRDefault="00282B07" w:rsidP="00282B07">
            <w:pPr>
              <w:tabs>
                <w:tab w:val="left" w:pos="540"/>
                <w:tab w:val="left" w:pos="720"/>
              </w:tabs>
              <w:ind w:right="-1"/>
              <w:jc w:val="center"/>
              <w:rPr>
                <w:sz w:val="28"/>
              </w:rPr>
            </w:pPr>
          </w:p>
          <w:p w:rsidR="00282B07" w:rsidRDefault="00282B07" w:rsidP="00282B07">
            <w:pPr>
              <w:tabs>
                <w:tab w:val="left" w:pos="540"/>
                <w:tab w:val="left" w:pos="720"/>
              </w:tabs>
              <w:ind w:right="-1"/>
              <w:jc w:val="center"/>
              <w:rPr>
                <w:sz w:val="28"/>
              </w:rPr>
            </w:pPr>
          </w:p>
          <w:p w:rsidR="00282B07" w:rsidRDefault="00282B07" w:rsidP="00282B07">
            <w:pPr>
              <w:tabs>
                <w:tab w:val="left" w:pos="540"/>
                <w:tab w:val="left" w:pos="720"/>
              </w:tabs>
              <w:ind w:right="-1"/>
              <w:jc w:val="center"/>
              <w:rPr>
                <w:sz w:val="28"/>
              </w:rPr>
            </w:pPr>
            <w:r>
              <w:rPr>
                <w:sz w:val="28"/>
              </w:rPr>
              <w:t>2.</w:t>
            </w:r>
          </w:p>
          <w:p w:rsidR="00282B07" w:rsidRDefault="00282B07" w:rsidP="00282B07">
            <w:pPr>
              <w:tabs>
                <w:tab w:val="left" w:pos="540"/>
                <w:tab w:val="left" w:pos="720"/>
              </w:tabs>
              <w:ind w:right="-1"/>
              <w:jc w:val="center"/>
              <w:rPr>
                <w:sz w:val="28"/>
              </w:rPr>
            </w:pPr>
            <w:r>
              <w:rPr>
                <w:sz w:val="28"/>
              </w:rPr>
              <w:t>3.</w:t>
            </w:r>
          </w:p>
          <w:p w:rsidR="00282B07" w:rsidRDefault="00282B07" w:rsidP="00282B07">
            <w:pPr>
              <w:tabs>
                <w:tab w:val="left" w:pos="540"/>
                <w:tab w:val="left" w:pos="720"/>
              </w:tabs>
              <w:ind w:right="-1"/>
              <w:jc w:val="center"/>
              <w:rPr>
                <w:sz w:val="28"/>
              </w:rPr>
            </w:pPr>
          </w:p>
          <w:p w:rsidR="00282B07" w:rsidRDefault="00282B07" w:rsidP="00282B07">
            <w:pPr>
              <w:tabs>
                <w:tab w:val="left" w:pos="540"/>
                <w:tab w:val="left" w:pos="720"/>
              </w:tabs>
              <w:ind w:right="-1"/>
              <w:jc w:val="both"/>
              <w:rPr>
                <w:sz w:val="28"/>
              </w:rPr>
            </w:pPr>
            <w:r>
              <w:rPr>
                <w:sz w:val="28"/>
              </w:rPr>
              <w:t xml:space="preserve"> 4.</w:t>
            </w:r>
          </w:p>
          <w:p w:rsidR="00282B07" w:rsidRDefault="00282B07" w:rsidP="00282B07">
            <w:pPr>
              <w:tabs>
                <w:tab w:val="left" w:pos="540"/>
                <w:tab w:val="left" w:pos="720"/>
              </w:tabs>
              <w:ind w:right="-1"/>
              <w:jc w:val="both"/>
              <w:rPr>
                <w:sz w:val="28"/>
              </w:rPr>
            </w:pPr>
          </w:p>
          <w:p w:rsidR="00282B07" w:rsidRDefault="00282B07" w:rsidP="00282B07">
            <w:pPr>
              <w:tabs>
                <w:tab w:val="left" w:pos="540"/>
                <w:tab w:val="left" w:pos="720"/>
              </w:tabs>
              <w:ind w:right="-1"/>
              <w:jc w:val="both"/>
              <w:rPr>
                <w:sz w:val="28"/>
              </w:rPr>
            </w:pPr>
          </w:p>
        </w:tc>
        <w:tc>
          <w:tcPr>
            <w:tcW w:w="7560" w:type="dxa"/>
            <w:tcBorders>
              <w:top w:val="single" w:sz="6" w:space="0" w:color="auto"/>
              <w:left w:val="single" w:sz="6" w:space="0" w:color="auto"/>
              <w:bottom w:val="single" w:sz="6" w:space="0" w:color="auto"/>
              <w:right w:val="single" w:sz="6" w:space="0" w:color="auto"/>
            </w:tcBorders>
            <w:hideMark/>
          </w:tcPr>
          <w:p w:rsidR="00282B07" w:rsidRDefault="00282B07" w:rsidP="00282B07">
            <w:pPr>
              <w:tabs>
                <w:tab w:val="left" w:pos="540"/>
                <w:tab w:val="left" w:pos="720"/>
              </w:tabs>
              <w:ind w:right="-1"/>
              <w:jc w:val="both"/>
              <w:rPr>
                <w:sz w:val="28"/>
              </w:rPr>
            </w:pPr>
            <w:r>
              <w:rPr>
                <w:sz w:val="28"/>
              </w:rPr>
              <w:t xml:space="preserve">За нарушение дисциплины </w:t>
            </w:r>
          </w:p>
          <w:p w:rsidR="00282B07" w:rsidRDefault="00282B07" w:rsidP="00282B07">
            <w:pPr>
              <w:tabs>
                <w:tab w:val="left" w:pos="540"/>
                <w:tab w:val="left" w:pos="720"/>
              </w:tabs>
              <w:ind w:right="-1"/>
              <w:jc w:val="both"/>
              <w:rPr>
                <w:sz w:val="28"/>
              </w:rPr>
            </w:pPr>
            <w:r>
              <w:rPr>
                <w:sz w:val="28"/>
              </w:rPr>
              <w:t>а) прогул</w:t>
            </w:r>
          </w:p>
          <w:p w:rsidR="00282B07" w:rsidRDefault="00282B07" w:rsidP="00282B07">
            <w:pPr>
              <w:tabs>
                <w:tab w:val="left" w:pos="540"/>
                <w:tab w:val="left" w:pos="720"/>
              </w:tabs>
              <w:ind w:right="-1"/>
              <w:jc w:val="both"/>
              <w:rPr>
                <w:sz w:val="28"/>
              </w:rPr>
            </w:pPr>
            <w:r>
              <w:rPr>
                <w:sz w:val="28"/>
              </w:rPr>
              <w:t>б) появление на работе в нетрезвом состоянии</w:t>
            </w:r>
          </w:p>
          <w:p w:rsidR="00282B07" w:rsidRDefault="00282B07" w:rsidP="00282B07">
            <w:pPr>
              <w:tabs>
                <w:tab w:val="left" w:pos="540"/>
                <w:tab w:val="left" w:pos="720"/>
              </w:tabs>
              <w:ind w:right="-1"/>
              <w:jc w:val="both"/>
              <w:rPr>
                <w:sz w:val="28"/>
              </w:rPr>
            </w:pPr>
            <w:r>
              <w:rPr>
                <w:sz w:val="28"/>
              </w:rPr>
              <w:t>в) опоздание на работу</w:t>
            </w:r>
          </w:p>
          <w:p w:rsidR="00282B07" w:rsidRDefault="00282B07" w:rsidP="00282B07">
            <w:pPr>
              <w:tabs>
                <w:tab w:val="left" w:pos="540"/>
                <w:tab w:val="left" w:pos="720"/>
              </w:tabs>
              <w:ind w:right="-1"/>
              <w:jc w:val="both"/>
              <w:rPr>
                <w:sz w:val="28"/>
              </w:rPr>
            </w:pPr>
            <w:r>
              <w:rPr>
                <w:sz w:val="28"/>
              </w:rPr>
              <w:t>За нанесение материального ущерба</w:t>
            </w:r>
          </w:p>
          <w:p w:rsidR="00282B07" w:rsidRDefault="00282B07" w:rsidP="00282B07">
            <w:pPr>
              <w:tabs>
                <w:tab w:val="left" w:pos="540"/>
                <w:tab w:val="left" w:pos="720"/>
              </w:tabs>
              <w:ind w:right="-1"/>
              <w:jc w:val="both"/>
              <w:rPr>
                <w:sz w:val="28"/>
              </w:rPr>
            </w:pPr>
            <w:r>
              <w:rPr>
                <w:sz w:val="28"/>
              </w:rPr>
              <w:t>За халатное отношение к выполнению должностных обязанностей</w:t>
            </w:r>
          </w:p>
          <w:p w:rsidR="00282B07" w:rsidRDefault="00282B07" w:rsidP="00282B07">
            <w:pPr>
              <w:tabs>
                <w:tab w:val="left" w:pos="540"/>
                <w:tab w:val="left" w:pos="720"/>
              </w:tabs>
              <w:ind w:right="-1"/>
              <w:jc w:val="both"/>
              <w:rPr>
                <w:sz w:val="28"/>
              </w:rPr>
            </w:pPr>
            <w:r>
              <w:rPr>
                <w:sz w:val="28"/>
              </w:rPr>
              <w:t>За нарушения нормативных правовых актов по охране труда, повлекшие несчастный случай на производстве с тяжелым (смертельным) исходом</w:t>
            </w:r>
          </w:p>
        </w:tc>
        <w:tc>
          <w:tcPr>
            <w:tcW w:w="1539" w:type="dxa"/>
            <w:tcBorders>
              <w:top w:val="single" w:sz="6" w:space="0" w:color="auto"/>
              <w:left w:val="single" w:sz="6" w:space="0" w:color="auto"/>
              <w:bottom w:val="single" w:sz="6" w:space="0" w:color="auto"/>
              <w:right w:val="single" w:sz="6" w:space="0" w:color="auto"/>
            </w:tcBorders>
          </w:tcPr>
          <w:p w:rsidR="00282B07" w:rsidRDefault="00282B07" w:rsidP="00282B07">
            <w:pPr>
              <w:tabs>
                <w:tab w:val="left" w:pos="540"/>
                <w:tab w:val="left" w:pos="720"/>
              </w:tabs>
              <w:ind w:right="-1"/>
              <w:jc w:val="both"/>
              <w:rPr>
                <w:sz w:val="28"/>
              </w:rPr>
            </w:pPr>
          </w:p>
          <w:p w:rsidR="00282B07" w:rsidRDefault="00282B07" w:rsidP="00282B07">
            <w:pPr>
              <w:tabs>
                <w:tab w:val="left" w:pos="540"/>
                <w:tab w:val="left" w:pos="720"/>
              </w:tabs>
              <w:ind w:right="-1"/>
              <w:jc w:val="center"/>
              <w:rPr>
                <w:sz w:val="28"/>
              </w:rPr>
            </w:pPr>
            <w:r>
              <w:rPr>
                <w:sz w:val="28"/>
              </w:rPr>
              <w:t>100</w:t>
            </w:r>
          </w:p>
          <w:p w:rsidR="00282B07" w:rsidRDefault="00282B07" w:rsidP="00282B07">
            <w:pPr>
              <w:tabs>
                <w:tab w:val="left" w:pos="540"/>
                <w:tab w:val="left" w:pos="720"/>
              </w:tabs>
              <w:ind w:right="-1"/>
              <w:jc w:val="center"/>
              <w:rPr>
                <w:sz w:val="28"/>
              </w:rPr>
            </w:pPr>
            <w:r>
              <w:rPr>
                <w:sz w:val="28"/>
              </w:rPr>
              <w:t>100</w:t>
            </w:r>
          </w:p>
          <w:p w:rsidR="00282B07" w:rsidRDefault="00282B07" w:rsidP="00282B07">
            <w:pPr>
              <w:tabs>
                <w:tab w:val="left" w:pos="540"/>
                <w:tab w:val="left" w:pos="720"/>
              </w:tabs>
              <w:ind w:right="-1"/>
              <w:jc w:val="center"/>
              <w:rPr>
                <w:sz w:val="28"/>
              </w:rPr>
            </w:pPr>
            <w:r>
              <w:rPr>
                <w:sz w:val="28"/>
              </w:rPr>
              <w:t>50</w:t>
            </w:r>
          </w:p>
          <w:p w:rsidR="00282B07" w:rsidRDefault="00282B07" w:rsidP="00282B07">
            <w:pPr>
              <w:tabs>
                <w:tab w:val="left" w:pos="540"/>
                <w:tab w:val="left" w:pos="720"/>
              </w:tabs>
              <w:ind w:right="-1"/>
              <w:jc w:val="center"/>
              <w:rPr>
                <w:sz w:val="28"/>
              </w:rPr>
            </w:pPr>
            <w:r>
              <w:rPr>
                <w:sz w:val="28"/>
              </w:rPr>
              <w:t>100</w:t>
            </w:r>
          </w:p>
          <w:p w:rsidR="00282B07" w:rsidRDefault="00282B07" w:rsidP="00282B07">
            <w:pPr>
              <w:tabs>
                <w:tab w:val="left" w:pos="540"/>
                <w:tab w:val="left" w:pos="720"/>
              </w:tabs>
              <w:ind w:right="-1"/>
              <w:jc w:val="center"/>
              <w:rPr>
                <w:sz w:val="28"/>
              </w:rPr>
            </w:pPr>
            <w:r>
              <w:rPr>
                <w:sz w:val="28"/>
              </w:rPr>
              <w:t>100</w:t>
            </w:r>
          </w:p>
          <w:p w:rsidR="00282B07" w:rsidRDefault="00282B07" w:rsidP="00282B07">
            <w:pPr>
              <w:tabs>
                <w:tab w:val="left" w:pos="540"/>
                <w:tab w:val="left" w:pos="720"/>
              </w:tabs>
              <w:ind w:right="-1"/>
              <w:jc w:val="center"/>
              <w:rPr>
                <w:sz w:val="28"/>
              </w:rPr>
            </w:pPr>
          </w:p>
          <w:p w:rsidR="00282B07" w:rsidRDefault="00282B07" w:rsidP="00282B07">
            <w:pPr>
              <w:tabs>
                <w:tab w:val="left" w:pos="540"/>
                <w:tab w:val="left" w:pos="720"/>
              </w:tabs>
              <w:ind w:right="-1"/>
              <w:jc w:val="center"/>
              <w:rPr>
                <w:sz w:val="28"/>
              </w:rPr>
            </w:pPr>
            <w:r>
              <w:rPr>
                <w:sz w:val="28"/>
              </w:rPr>
              <w:t>100</w:t>
            </w:r>
          </w:p>
        </w:tc>
      </w:tr>
    </w:tbl>
    <w:p w:rsidR="00336A61" w:rsidRDefault="00336A61" w:rsidP="00282B07">
      <w:pPr>
        <w:ind w:right="-1"/>
      </w:pPr>
    </w:p>
    <w:p w:rsidR="00302C0E" w:rsidRDefault="00302C0E" w:rsidP="00282B07">
      <w:pPr>
        <w:ind w:right="-1"/>
      </w:pPr>
      <w:r>
        <w:t>Принято с учетом мнения</w:t>
      </w:r>
    </w:p>
    <w:p w:rsidR="00302C0E" w:rsidRDefault="00302C0E" w:rsidP="00282B07">
      <w:pPr>
        <w:ind w:right="-1"/>
      </w:pPr>
      <w:r>
        <w:t>общего собрания работников</w:t>
      </w:r>
    </w:p>
    <w:p w:rsidR="00302C0E" w:rsidRDefault="00302C0E" w:rsidP="00282B07">
      <w:pPr>
        <w:ind w:right="-1"/>
      </w:pPr>
      <w:r>
        <w:t>протокол от 10.07.2015г.№8</w:t>
      </w:r>
      <w:bookmarkStart w:id="0" w:name="_GoBack"/>
      <w:bookmarkEnd w:id="0"/>
    </w:p>
    <w:sectPr w:rsidR="00302C0E" w:rsidSect="004A183E">
      <w:footerReference w:type="default" r:id="rId8"/>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34" w:rsidRDefault="00372734" w:rsidP="00282B07">
      <w:r>
        <w:separator/>
      </w:r>
    </w:p>
  </w:endnote>
  <w:endnote w:type="continuationSeparator" w:id="0">
    <w:p w:rsidR="00372734" w:rsidRDefault="00372734" w:rsidP="0028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451677"/>
      <w:docPartObj>
        <w:docPartGallery w:val="Page Numbers (Bottom of Page)"/>
        <w:docPartUnique/>
      </w:docPartObj>
    </w:sdtPr>
    <w:sdtEndPr/>
    <w:sdtContent>
      <w:p w:rsidR="00282B07" w:rsidRDefault="00282B07">
        <w:pPr>
          <w:pStyle w:val="a9"/>
          <w:jc w:val="center"/>
        </w:pPr>
        <w:r>
          <w:fldChar w:fldCharType="begin"/>
        </w:r>
        <w:r>
          <w:instrText>PAGE   \* MERGEFORMAT</w:instrText>
        </w:r>
        <w:r>
          <w:fldChar w:fldCharType="separate"/>
        </w:r>
        <w:r w:rsidR="00302C0E">
          <w:rPr>
            <w:noProof/>
          </w:rPr>
          <w:t>10</w:t>
        </w:r>
        <w:r>
          <w:fldChar w:fldCharType="end"/>
        </w:r>
      </w:p>
    </w:sdtContent>
  </w:sdt>
  <w:p w:rsidR="00282B07" w:rsidRDefault="00282B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34" w:rsidRDefault="00372734" w:rsidP="00282B07">
      <w:r>
        <w:separator/>
      </w:r>
    </w:p>
  </w:footnote>
  <w:footnote w:type="continuationSeparator" w:id="0">
    <w:p w:rsidR="00372734" w:rsidRDefault="00372734" w:rsidP="0028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8"/>
    <w:rsid w:val="001F5908"/>
    <w:rsid w:val="00275468"/>
    <w:rsid w:val="00282B07"/>
    <w:rsid w:val="00302C0E"/>
    <w:rsid w:val="00336A61"/>
    <w:rsid w:val="003620E9"/>
    <w:rsid w:val="00372734"/>
    <w:rsid w:val="004A183E"/>
    <w:rsid w:val="00D70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82B07"/>
    <w:pPr>
      <w:jc w:val="both"/>
    </w:pPr>
  </w:style>
  <w:style w:type="character" w:customStyle="1" w:styleId="a4">
    <w:name w:val="Основной текст Знак"/>
    <w:basedOn w:val="a0"/>
    <w:link w:val="a3"/>
    <w:semiHidden/>
    <w:rsid w:val="00282B07"/>
    <w:rPr>
      <w:rFonts w:ascii="Times New Roman" w:eastAsia="Times New Roman" w:hAnsi="Times New Roman" w:cs="Times New Roman"/>
      <w:sz w:val="24"/>
      <w:szCs w:val="24"/>
      <w:lang w:eastAsia="ru-RU"/>
    </w:rPr>
  </w:style>
  <w:style w:type="paragraph" w:styleId="a5">
    <w:name w:val="Body Text Indent"/>
    <w:basedOn w:val="a"/>
    <w:link w:val="a6"/>
    <w:unhideWhenUsed/>
    <w:rsid w:val="00282B07"/>
    <w:pPr>
      <w:ind w:firstLine="225"/>
      <w:jc w:val="both"/>
    </w:pPr>
    <w:rPr>
      <w:color w:val="000000"/>
      <w:sz w:val="28"/>
    </w:rPr>
  </w:style>
  <w:style w:type="character" w:customStyle="1" w:styleId="a6">
    <w:name w:val="Основной текст с отступом Знак"/>
    <w:basedOn w:val="a0"/>
    <w:link w:val="a5"/>
    <w:rsid w:val="00282B07"/>
    <w:rPr>
      <w:rFonts w:ascii="Times New Roman" w:eastAsia="Times New Roman" w:hAnsi="Times New Roman" w:cs="Times New Roman"/>
      <w:color w:val="000000"/>
      <w:sz w:val="28"/>
      <w:szCs w:val="24"/>
      <w:lang w:eastAsia="ru-RU"/>
    </w:rPr>
  </w:style>
  <w:style w:type="paragraph" w:customStyle="1" w:styleId="Heading">
    <w:name w:val="Heading"/>
    <w:rsid w:val="00282B07"/>
    <w:pPr>
      <w:autoSpaceDE w:val="0"/>
      <w:autoSpaceDN w:val="0"/>
      <w:adjustRightInd w:val="0"/>
      <w:spacing w:after="0" w:line="240" w:lineRule="auto"/>
    </w:pPr>
    <w:rPr>
      <w:rFonts w:ascii="Arial" w:eastAsia="Times New Roman" w:hAnsi="Arial" w:cs="Arial"/>
      <w:b/>
      <w:bCs/>
      <w:lang w:eastAsia="ru-RU"/>
    </w:rPr>
  </w:style>
  <w:style w:type="paragraph" w:customStyle="1" w:styleId="WW-">
    <w:name w:val="WW-Базовый"/>
    <w:rsid w:val="00282B07"/>
    <w:pPr>
      <w:suppressAutoHyphens/>
      <w:spacing w:after="0" w:line="100" w:lineRule="atLeast"/>
    </w:pPr>
    <w:rPr>
      <w:rFonts w:ascii="Times New Roman" w:eastAsia="Times New Roman" w:hAnsi="Times New Roman" w:cs="Times New Roman"/>
      <w:sz w:val="24"/>
      <w:szCs w:val="24"/>
      <w:lang w:eastAsia="ar-SA"/>
    </w:rPr>
  </w:style>
  <w:style w:type="paragraph" w:customStyle="1" w:styleId="ConsPlusNormal">
    <w:name w:val="ConsPlusNormal"/>
    <w:rsid w:val="002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282B07"/>
    <w:pPr>
      <w:tabs>
        <w:tab w:val="center" w:pos="4677"/>
        <w:tab w:val="right" w:pos="9355"/>
      </w:tabs>
    </w:pPr>
  </w:style>
  <w:style w:type="character" w:customStyle="1" w:styleId="a8">
    <w:name w:val="Верхний колонтитул Знак"/>
    <w:basedOn w:val="a0"/>
    <w:link w:val="a7"/>
    <w:uiPriority w:val="99"/>
    <w:rsid w:val="00282B0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82B07"/>
    <w:pPr>
      <w:tabs>
        <w:tab w:val="center" w:pos="4677"/>
        <w:tab w:val="right" w:pos="9355"/>
      </w:tabs>
    </w:pPr>
  </w:style>
  <w:style w:type="character" w:customStyle="1" w:styleId="aa">
    <w:name w:val="Нижний колонтитул Знак"/>
    <w:basedOn w:val="a0"/>
    <w:link w:val="a9"/>
    <w:uiPriority w:val="99"/>
    <w:rsid w:val="00282B0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183E"/>
    <w:rPr>
      <w:rFonts w:ascii="Tahoma" w:hAnsi="Tahoma" w:cs="Tahoma"/>
      <w:sz w:val="16"/>
      <w:szCs w:val="16"/>
    </w:rPr>
  </w:style>
  <w:style w:type="character" w:customStyle="1" w:styleId="ac">
    <w:name w:val="Текст выноски Знак"/>
    <w:basedOn w:val="a0"/>
    <w:link w:val="ab"/>
    <w:uiPriority w:val="99"/>
    <w:semiHidden/>
    <w:rsid w:val="004A18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82B07"/>
    <w:pPr>
      <w:jc w:val="both"/>
    </w:pPr>
  </w:style>
  <w:style w:type="character" w:customStyle="1" w:styleId="a4">
    <w:name w:val="Основной текст Знак"/>
    <w:basedOn w:val="a0"/>
    <w:link w:val="a3"/>
    <w:semiHidden/>
    <w:rsid w:val="00282B07"/>
    <w:rPr>
      <w:rFonts w:ascii="Times New Roman" w:eastAsia="Times New Roman" w:hAnsi="Times New Roman" w:cs="Times New Roman"/>
      <w:sz w:val="24"/>
      <w:szCs w:val="24"/>
      <w:lang w:eastAsia="ru-RU"/>
    </w:rPr>
  </w:style>
  <w:style w:type="paragraph" w:styleId="a5">
    <w:name w:val="Body Text Indent"/>
    <w:basedOn w:val="a"/>
    <w:link w:val="a6"/>
    <w:unhideWhenUsed/>
    <w:rsid w:val="00282B07"/>
    <w:pPr>
      <w:ind w:firstLine="225"/>
      <w:jc w:val="both"/>
    </w:pPr>
    <w:rPr>
      <w:color w:val="000000"/>
      <w:sz w:val="28"/>
    </w:rPr>
  </w:style>
  <w:style w:type="character" w:customStyle="1" w:styleId="a6">
    <w:name w:val="Основной текст с отступом Знак"/>
    <w:basedOn w:val="a0"/>
    <w:link w:val="a5"/>
    <w:rsid w:val="00282B07"/>
    <w:rPr>
      <w:rFonts w:ascii="Times New Roman" w:eastAsia="Times New Roman" w:hAnsi="Times New Roman" w:cs="Times New Roman"/>
      <w:color w:val="000000"/>
      <w:sz w:val="28"/>
      <w:szCs w:val="24"/>
      <w:lang w:eastAsia="ru-RU"/>
    </w:rPr>
  </w:style>
  <w:style w:type="paragraph" w:customStyle="1" w:styleId="Heading">
    <w:name w:val="Heading"/>
    <w:rsid w:val="00282B07"/>
    <w:pPr>
      <w:autoSpaceDE w:val="0"/>
      <w:autoSpaceDN w:val="0"/>
      <w:adjustRightInd w:val="0"/>
      <w:spacing w:after="0" w:line="240" w:lineRule="auto"/>
    </w:pPr>
    <w:rPr>
      <w:rFonts w:ascii="Arial" w:eastAsia="Times New Roman" w:hAnsi="Arial" w:cs="Arial"/>
      <w:b/>
      <w:bCs/>
      <w:lang w:eastAsia="ru-RU"/>
    </w:rPr>
  </w:style>
  <w:style w:type="paragraph" w:customStyle="1" w:styleId="WW-">
    <w:name w:val="WW-Базовый"/>
    <w:rsid w:val="00282B07"/>
    <w:pPr>
      <w:suppressAutoHyphens/>
      <w:spacing w:after="0" w:line="100" w:lineRule="atLeast"/>
    </w:pPr>
    <w:rPr>
      <w:rFonts w:ascii="Times New Roman" w:eastAsia="Times New Roman" w:hAnsi="Times New Roman" w:cs="Times New Roman"/>
      <w:sz w:val="24"/>
      <w:szCs w:val="24"/>
      <w:lang w:eastAsia="ar-SA"/>
    </w:rPr>
  </w:style>
  <w:style w:type="paragraph" w:customStyle="1" w:styleId="ConsPlusNormal">
    <w:name w:val="ConsPlusNormal"/>
    <w:rsid w:val="00282B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282B07"/>
    <w:pPr>
      <w:tabs>
        <w:tab w:val="center" w:pos="4677"/>
        <w:tab w:val="right" w:pos="9355"/>
      </w:tabs>
    </w:pPr>
  </w:style>
  <w:style w:type="character" w:customStyle="1" w:styleId="a8">
    <w:name w:val="Верхний колонтитул Знак"/>
    <w:basedOn w:val="a0"/>
    <w:link w:val="a7"/>
    <w:uiPriority w:val="99"/>
    <w:rsid w:val="00282B0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82B07"/>
    <w:pPr>
      <w:tabs>
        <w:tab w:val="center" w:pos="4677"/>
        <w:tab w:val="right" w:pos="9355"/>
      </w:tabs>
    </w:pPr>
  </w:style>
  <w:style w:type="character" w:customStyle="1" w:styleId="aa">
    <w:name w:val="Нижний колонтитул Знак"/>
    <w:basedOn w:val="a0"/>
    <w:link w:val="a9"/>
    <w:uiPriority w:val="99"/>
    <w:rsid w:val="00282B0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183E"/>
    <w:rPr>
      <w:rFonts w:ascii="Tahoma" w:hAnsi="Tahoma" w:cs="Tahoma"/>
      <w:sz w:val="16"/>
      <w:szCs w:val="16"/>
    </w:rPr>
  </w:style>
  <w:style w:type="character" w:customStyle="1" w:styleId="ac">
    <w:name w:val="Текст выноски Знак"/>
    <w:basedOn w:val="a0"/>
    <w:link w:val="ab"/>
    <w:uiPriority w:val="99"/>
    <w:semiHidden/>
    <w:rsid w:val="004A18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0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7B22-15E5-4419-ADD6-74170827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5</cp:revision>
  <cp:lastPrinted>2015-07-17T06:05:00Z</cp:lastPrinted>
  <dcterms:created xsi:type="dcterms:W3CDTF">2015-07-09T06:38:00Z</dcterms:created>
  <dcterms:modified xsi:type="dcterms:W3CDTF">2015-07-17T06:25:00Z</dcterms:modified>
</cp:coreProperties>
</file>